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0E9811CA" w:rsidR="00860BE5" w:rsidRPr="00B977BF" w:rsidRDefault="00262E0B">
      <w:pPr>
        <w:pBdr>
          <w:top w:val="nil"/>
          <w:left w:val="nil"/>
          <w:bottom w:val="nil"/>
          <w:right w:val="nil"/>
          <w:between w:val="nil"/>
        </w:pBdr>
        <w:spacing w:before="1"/>
        <w:ind w:right="117"/>
        <w:jc w:val="both"/>
        <w:rPr>
          <w:b/>
          <w:bCs/>
          <w:sz w:val="24"/>
          <w:szCs w:val="24"/>
        </w:rPr>
      </w:pPr>
      <w:bookmarkStart w:id="0" w:name="_GoBack"/>
      <w:r w:rsidRPr="00B977BF">
        <w:rPr>
          <w:b/>
          <w:bCs/>
          <w:sz w:val="24"/>
          <w:szCs w:val="24"/>
        </w:rPr>
        <w:t>Autismo e Surdez: o impasse de um jovem de Ferro</w:t>
      </w:r>
      <w:r w:rsidR="00B977BF" w:rsidRPr="00B977BF">
        <w:rPr>
          <w:b/>
          <w:bCs/>
          <w:sz w:val="24"/>
          <w:szCs w:val="24"/>
        </w:rPr>
        <w:t xml:space="preserve"> </w:t>
      </w:r>
    </w:p>
    <w:bookmarkEnd w:id="0"/>
    <w:p w14:paraId="76247552" w14:textId="77777777" w:rsidR="00B977BF" w:rsidRDefault="00B977BF" w:rsidP="00B977BF">
      <w:pPr>
        <w:spacing w:line="276" w:lineRule="auto"/>
        <w:jc w:val="right"/>
        <w:rPr>
          <w:color w:val="000000"/>
          <w:sz w:val="24"/>
          <w:szCs w:val="24"/>
        </w:rPr>
      </w:pPr>
    </w:p>
    <w:p w14:paraId="423BDF96" w14:textId="721A9E1F" w:rsidR="00B977BF" w:rsidRPr="006A64CE" w:rsidRDefault="00B977BF" w:rsidP="00B977BF">
      <w:pPr>
        <w:spacing w:line="276" w:lineRule="auto"/>
        <w:jc w:val="right"/>
        <w:rPr>
          <w:sz w:val="24"/>
          <w:szCs w:val="24"/>
        </w:rPr>
      </w:pPr>
      <w:r w:rsidRPr="006A64CE">
        <w:rPr>
          <w:color w:val="000000"/>
          <w:sz w:val="24"/>
          <w:szCs w:val="24"/>
        </w:rPr>
        <w:t>Elis Cunha da Silva</w:t>
      </w:r>
      <w:r w:rsidR="006F19D7">
        <w:rPr>
          <w:color w:val="000000"/>
          <w:sz w:val="24"/>
          <w:szCs w:val="24"/>
        </w:rPr>
        <w:t xml:space="preserve"> Vasconcellos</w:t>
      </w:r>
    </w:p>
    <w:p w14:paraId="655F2FDA" w14:textId="67424F8A" w:rsidR="00B977BF" w:rsidRPr="006A64CE" w:rsidRDefault="00B977BF" w:rsidP="00B977BF">
      <w:pPr>
        <w:spacing w:line="276" w:lineRule="auto"/>
        <w:jc w:val="right"/>
        <w:rPr>
          <w:sz w:val="24"/>
          <w:szCs w:val="24"/>
        </w:rPr>
      </w:pPr>
      <w:r w:rsidRPr="006A64CE">
        <w:rPr>
          <w:sz w:val="24"/>
          <w:szCs w:val="24"/>
        </w:rPr>
        <w:t>Marily Dilamar da Silva</w:t>
      </w:r>
    </w:p>
    <w:p w14:paraId="154C3D15" w14:textId="01E7F83D" w:rsidR="00B977BF" w:rsidRPr="006A64CE" w:rsidRDefault="00B977BF" w:rsidP="00B977BF">
      <w:pPr>
        <w:spacing w:line="276" w:lineRule="auto"/>
        <w:jc w:val="right"/>
        <w:rPr>
          <w:sz w:val="24"/>
          <w:szCs w:val="24"/>
        </w:rPr>
      </w:pPr>
      <w:r w:rsidRPr="006A64CE">
        <w:rPr>
          <w:sz w:val="24"/>
          <w:szCs w:val="24"/>
        </w:rPr>
        <w:t>Maria Teresa Silva Santos</w:t>
      </w:r>
    </w:p>
    <w:p w14:paraId="28CFFE49" w14:textId="77777777" w:rsidR="00B977BF" w:rsidRPr="006A64CE" w:rsidRDefault="00B977BF" w:rsidP="00B977BF">
      <w:pPr>
        <w:spacing w:line="276" w:lineRule="auto"/>
        <w:jc w:val="right"/>
        <w:rPr>
          <w:sz w:val="24"/>
          <w:szCs w:val="24"/>
        </w:rPr>
      </w:pPr>
      <w:r w:rsidRPr="006A64CE">
        <w:rPr>
          <w:sz w:val="24"/>
          <w:szCs w:val="24"/>
        </w:rPr>
        <w:t>Laís de Oliveira Dalle Mulle</w:t>
      </w:r>
    </w:p>
    <w:p w14:paraId="29D3FBEC" w14:textId="77777777" w:rsidR="00B977BF" w:rsidRDefault="00B977BF" w:rsidP="00B977BF">
      <w:pPr>
        <w:spacing w:line="276" w:lineRule="auto"/>
        <w:jc w:val="right"/>
        <w:rPr>
          <w:sz w:val="24"/>
          <w:szCs w:val="24"/>
        </w:rPr>
      </w:pPr>
      <w:r w:rsidRPr="006A64CE">
        <w:rPr>
          <w:sz w:val="24"/>
          <w:szCs w:val="24"/>
        </w:rPr>
        <w:t>Manuella Bastos Silva</w:t>
      </w:r>
    </w:p>
    <w:p w14:paraId="447467C6" w14:textId="77777777" w:rsidR="00B977BF" w:rsidRDefault="00B977BF" w:rsidP="00B977BF">
      <w:pPr>
        <w:spacing w:line="276" w:lineRule="auto"/>
        <w:jc w:val="right"/>
        <w:rPr>
          <w:sz w:val="24"/>
          <w:szCs w:val="24"/>
        </w:rPr>
      </w:pPr>
    </w:p>
    <w:p w14:paraId="4F3DF70D" w14:textId="77777777" w:rsidR="00B977BF" w:rsidRDefault="00B977BF" w:rsidP="00B977BF">
      <w:pPr>
        <w:pBdr>
          <w:top w:val="nil"/>
          <w:left w:val="nil"/>
          <w:bottom w:val="nil"/>
          <w:right w:val="nil"/>
          <w:between w:val="nil"/>
        </w:pBdr>
        <w:spacing w:before="1"/>
        <w:ind w:right="117"/>
        <w:jc w:val="right"/>
        <w:rPr>
          <w:sz w:val="24"/>
          <w:szCs w:val="24"/>
        </w:rPr>
      </w:pPr>
    </w:p>
    <w:p w14:paraId="00000004" w14:textId="77777777" w:rsidR="00860BE5" w:rsidRDefault="00860BE5">
      <w:pPr>
        <w:pBdr>
          <w:top w:val="nil"/>
          <w:left w:val="nil"/>
          <w:bottom w:val="nil"/>
          <w:right w:val="nil"/>
          <w:between w:val="nil"/>
        </w:pBdr>
        <w:spacing w:before="1"/>
        <w:ind w:right="117"/>
        <w:jc w:val="both"/>
        <w:rPr>
          <w:sz w:val="24"/>
          <w:szCs w:val="24"/>
        </w:rPr>
      </w:pPr>
    </w:p>
    <w:p w14:paraId="00000005" w14:textId="56DD6AE7" w:rsidR="00860BE5" w:rsidRDefault="00262E0B">
      <w:pPr>
        <w:pBdr>
          <w:top w:val="nil"/>
          <w:left w:val="nil"/>
          <w:bottom w:val="nil"/>
          <w:right w:val="nil"/>
          <w:between w:val="nil"/>
        </w:pBdr>
        <w:spacing w:before="1"/>
        <w:ind w:right="117"/>
        <w:jc w:val="both"/>
        <w:rPr>
          <w:b/>
          <w:bCs/>
          <w:sz w:val="24"/>
          <w:szCs w:val="24"/>
        </w:rPr>
      </w:pPr>
      <w:r w:rsidRPr="00262E0B">
        <w:rPr>
          <w:b/>
          <w:bCs/>
          <w:sz w:val="24"/>
          <w:szCs w:val="24"/>
        </w:rPr>
        <w:t>Resumo</w:t>
      </w:r>
    </w:p>
    <w:p w14:paraId="075AFCAF" w14:textId="77777777" w:rsidR="00262E0B" w:rsidRPr="00262E0B" w:rsidRDefault="00262E0B">
      <w:pPr>
        <w:pBdr>
          <w:top w:val="nil"/>
          <w:left w:val="nil"/>
          <w:bottom w:val="nil"/>
          <w:right w:val="nil"/>
          <w:between w:val="nil"/>
        </w:pBdr>
        <w:spacing w:before="1"/>
        <w:ind w:right="117"/>
        <w:jc w:val="both"/>
        <w:rPr>
          <w:b/>
          <w:bCs/>
          <w:sz w:val="24"/>
          <w:szCs w:val="24"/>
        </w:rPr>
      </w:pPr>
    </w:p>
    <w:p w14:paraId="00000006" w14:textId="77777777" w:rsidR="00860BE5" w:rsidRDefault="00262E0B">
      <w:pPr>
        <w:pBdr>
          <w:top w:val="nil"/>
          <w:left w:val="nil"/>
          <w:bottom w:val="nil"/>
          <w:right w:val="nil"/>
          <w:between w:val="nil"/>
        </w:pBdr>
        <w:spacing w:before="1"/>
        <w:ind w:right="117"/>
        <w:jc w:val="both"/>
        <w:rPr>
          <w:sz w:val="24"/>
          <w:szCs w:val="24"/>
        </w:rPr>
      </w:pPr>
      <w:r>
        <w:rPr>
          <w:sz w:val="24"/>
          <w:szCs w:val="24"/>
        </w:rPr>
        <w:t>Este estudo tem como objetivo principal analisar as características essenciais do Transtorno do Espectro Autista (TEA) com o intuito de esclarecer a distinção entre os diagnósticos de surdez e autismo. Além disso, busca relatar uma experiência de observação realizada em uma escola estadual de Santa Catarina, envolvendo um aluno diagnosticado com surdez e matriculado em uma turma específica para estudantes surdos, mas que não apresenta características típicas dessa condição. Durante a observação, constatou-se que, em diversos momentos, o estudante respondeu a estímulos auditivos, o que gerou questionamentos quanto à adequação do diagnóstico de surdez. Com base nos critérios estabelecidos pela Classificação Internacional de Doenças (CID-10), seu comportamento sugere a possibilidade de um diagnóstico dentro do espectro autista.</w:t>
      </w:r>
    </w:p>
    <w:p w14:paraId="00000007" w14:textId="77777777" w:rsidR="00860BE5" w:rsidRDefault="00262E0B">
      <w:pPr>
        <w:spacing w:before="240" w:after="240"/>
        <w:jc w:val="both"/>
        <w:rPr>
          <w:sz w:val="24"/>
          <w:szCs w:val="24"/>
        </w:rPr>
      </w:pPr>
      <w:r>
        <w:rPr>
          <w:sz w:val="24"/>
          <w:szCs w:val="24"/>
        </w:rPr>
        <w:t>Palavras-chave: Transtorno do Espectro Autista, Surdez, Diagnóstico, Comportamento.</w:t>
      </w:r>
    </w:p>
    <w:p w14:paraId="00000008" w14:textId="77777777" w:rsidR="00860BE5" w:rsidRDefault="00860BE5">
      <w:pPr>
        <w:pBdr>
          <w:top w:val="nil"/>
          <w:left w:val="nil"/>
          <w:bottom w:val="nil"/>
          <w:right w:val="nil"/>
          <w:between w:val="nil"/>
        </w:pBdr>
        <w:spacing w:before="1"/>
        <w:ind w:right="117"/>
        <w:jc w:val="both"/>
        <w:rPr>
          <w:sz w:val="24"/>
          <w:szCs w:val="24"/>
        </w:rPr>
      </w:pPr>
    </w:p>
    <w:p w14:paraId="019E6FF0" w14:textId="77777777" w:rsidR="00262E0B" w:rsidRDefault="00B977BF" w:rsidP="00262E0B">
      <w:pPr>
        <w:jc w:val="both"/>
        <w:rPr>
          <w:b/>
          <w:bCs/>
        </w:rPr>
      </w:pPr>
      <w:r w:rsidRPr="00B977BF">
        <w:rPr>
          <w:b/>
          <w:bCs/>
        </w:rPr>
        <w:t>Abstract</w:t>
      </w:r>
    </w:p>
    <w:p w14:paraId="2D11CF61" w14:textId="77777777" w:rsidR="00262E0B" w:rsidRDefault="00262E0B" w:rsidP="00262E0B">
      <w:pPr>
        <w:jc w:val="both"/>
        <w:rPr>
          <w:b/>
          <w:bCs/>
        </w:rPr>
      </w:pPr>
    </w:p>
    <w:p w14:paraId="3CC345FE" w14:textId="7416E310" w:rsidR="00262E0B" w:rsidRPr="00262E0B" w:rsidRDefault="00262E0B" w:rsidP="00262E0B">
      <w:pPr>
        <w:jc w:val="both"/>
        <w:rPr>
          <w:b/>
          <w:bCs/>
          <w:sz w:val="24"/>
          <w:szCs w:val="24"/>
        </w:rPr>
      </w:pPr>
      <w:r w:rsidRPr="00262E0B">
        <w:rPr>
          <w:sz w:val="24"/>
          <w:szCs w:val="24"/>
        </w:rPr>
        <w:t>This study aims to analyze the essential characteristics of Autism Spectrum Disorder (ASD) to clarify the distinction between diagnoses of deafness and autism. Additionally, it seeks to report an observational experience conducted in a state school in Santa Catarina, involving a student diagnosed with deafness and enrolled in a class specifically for deaf students but who does not exhibit typical characteristics of this condition. During the observation, it was noted that, on several occasions, the student responded to auditory stimuli, raising questions about the adequacy of the deafness diagnosis. Based on the criteria established by the International Classification of Diseases (ICD-10), the student's behavior suggests the possibility of a diagnosis within the autism spectrum.</w:t>
      </w:r>
    </w:p>
    <w:p w14:paraId="2A60ED54" w14:textId="77777777" w:rsidR="00262E0B" w:rsidRPr="00262E0B" w:rsidRDefault="00262E0B" w:rsidP="00262E0B">
      <w:pPr>
        <w:pStyle w:val="NormalWeb"/>
      </w:pPr>
      <w:proofErr w:type="spellStart"/>
      <w:r w:rsidRPr="00262E0B">
        <w:rPr>
          <w:rStyle w:val="Forte"/>
        </w:rPr>
        <w:t>Keywords</w:t>
      </w:r>
      <w:proofErr w:type="spellEnd"/>
      <w:r w:rsidRPr="00262E0B">
        <w:t xml:space="preserve">: </w:t>
      </w:r>
      <w:proofErr w:type="spellStart"/>
      <w:r w:rsidRPr="00262E0B">
        <w:t>Autism</w:t>
      </w:r>
      <w:proofErr w:type="spellEnd"/>
      <w:r w:rsidRPr="00262E0B">
        <w:t xml:space="preserve"> Spectrum </w:t>
      </w:r>
      <w:proofErr w:type="spellStart"/>
      <w:r w:rsidRPr="00262E0B">
        <w:t>Disorder</w:t>
      </w:r>
      <w:proofErr w:type="spellEnd"/>
      <w:r w:rsidRPr="00262E0B">
        <w:t xml:space="preserve">, </w:t>
      </w:r>
      <w:proofErr w:type="spellStart"/>
      <w:r w:rsidRPr="00262E0B">
        <w:t>Deafness</w:t>
      </w:r>
      <w:proofErr w:type="spellEnd"/>
      <w:r w:rsidRPr="00262E0B">
        <w:t xml:space="preserve">, </w:t>
      </w:r>
      <w:proofErr w:type="spellStart"/>
      <w:r w:rsidRPr="00262E0B">
        <w:t>Diagnosis</w:t>
      </w:r>
      <w:proofErr w:type="spellEnd"/>
      <w:r w:rsidRPr="00262E0B">
        <w:t xml:space="preserve">, </w:t>
      </w:r>
      <w:proofErr w:type="spellStart"/>
      <w:r w:rsidRPr="00262E0B">
        <w:t>Behavior</w:t>
      </w:r>
      <w:proofErr w:type="spellEnd"/>
      <w:r w:rsidRPr="00262E0B">
        <w:t>.</w:t>
      </w:r>
    </w:p>
    <w:p w14:paraId="0000000B" w14:textId="77777777" w:rsidR="00860BE5" w:rsidRDefault="00860BE5">
      <w:pPr>
        <w:pBdr>
          <w:top w:val="nil"/>
          <w:left w:val="nil"/>
          <w:bottom w:val="nil"/>
          <w:right w:val="nil"/>
          <w:between w:val="nil"/>
        </w:pBdr>
        <w:spacing w:before="1"/>
        <w:ind w:right="117"/>
        <w:jc w:val="both"/>
        <w:rPr>
          <w:sz w:val="24"/>
          <w:szCs w:val="24"/>
        </w:rPr>
      </w:pPr>
    </w:p>
    <w:p w14:paraId="0000000C" w14:textId="77777777" w:rsidR="00860BE5" w:rsidRDefault="00262E0B">
      <w:pPr>
        <w:pBdr>
          <w:top w:val="nil"/>
          <w:left w:val="nil"/>
          <w:bottom w:val="nil"/>
          <w:right w:val="nil"/>
          <w:between w:val="nil"/>
        </w:pBdr>
        <w:spacing w:before="1"/>
        <w:ind w:right="117"/>
        <w:jc w:val="both"/>
        <w:rPr>
          <w:b/>
          <w:sz w:val="24"/>
          <w:szCs w:val="24"/>
        </w:rPr>
      </w:pPr>
      <w:r>
        <w:rPr>
          <w:b/>
          <w:sz w:val="24"/>
          <w:szCs w:val="24"/>
        </w:rPr>
        <w:t>Relato de uma observação: um Menino de ferro.</w:t>
      </w:r>
    </w:p>
    <w:p w14:paraId="0000000D" w14:textId="77777777" w:rsidR="00860BE5" w:rsidRDefault="00860BE5">
      <w:pPr>
        <w:pBdr>
          <w:top w:val="nil"/>
          <w:left w:val="nil"/>
          <w:bottom w:val="nil"/>
          <w:right w:val="nil"/>
          <w:between w:val="nil"/>
        </w:pBdr>
        <w:spacing w:before="1"/>
        <w:ind w:right="117"/>
        <w:jc w:val="both"/>
        <w:rPr>
          <w:sz w:val="24"/>
          <w:szCs w:val="24"/>
        </w:rPr>
      </w:pPr>
    </w:p>
    <w:p w14:paraId="0000000E" w14:textId="212A08AB" w:rsidR="00860BE5" w:rsidRDefault="00B977BF">
      <w:pPr>
        <w:pBdr>
          <w:top w:val="nil"/>
          <w:left w:val="nil"/>
          <w:bottom w:val="nil"/>
          <w:right w:val="nil"/>
          <w:between w:val="nil"/>
        </w:pBdr>
        <w:spacing w:before="1"/>
        <w:ind w:right="117"/>
        <w:jc w:val="both"/>
        <w:rPr>
          <w:sz w:val="24"/>
          <w:szCs w:val="24"/>
        </w:rPr>
      </w:pPr>
      <w:r>
        <w:rPr>
          <w:sz w:val="24"/>
          <w:szCs w:val="24"/>
        </w:rPr>
        <w:tab/>
      </w:r>
      <w:r w:rsidR="00262E0B">
        <w:rPr>
          <w:sz w:val="24"/>
          <w:szCs w:val="24"/>
        </w:rPr>
        <w:t xml:space="preserve">Adolescente  de 14 anos, com aproximadamente 1,70 e cabelos castanhos. Na aula de Educação Física, enquanto todos brincavam, ele estava sentado em uma salinha, com um caderno e uma caneta vermelha, desenhando. Desenhou muito, o tempo todo. Perguntei para a professora se ele não fazia as mesmas atividades das outras crianças. Ela, meio sem jeito, disse que com ele era complicado, que ele não fazia as coisas direito. Ao mesmo tempo que conversávamos, eu olhava aquele adolescente com diagnóstico de surdez, desenhar o Homem de Ferro. Foram vinte desenhos, exatamente iguais. A professora frisava que tinha que ter muita paciência. Perguntei se ela realmente acreditava no diagnóstico de surdez. Provou-me que não: enquanto ele desenhava, reservado, com comportamento de auto estimulação repetitiva do corpo, foi chamado pelo nome. Não </w:t>
      </w:r>
      <w:r w:rsidR="00262E0B">
        <w:rPr>
          <w:sz w:val="24"/>
          <w:szCs w:val="24"/>
        </w:rPr>
        <w:lastRenderedPageBreak/>
        <w:t>olhou. Na segunda tentativa, olhou assustado: ouviu. Se ouviu, será que é surdo?</w:t>
      </w:r>
    </w:p>
    <w:p w14:paraId="330931B8" w14:textId="77777777" w:rsidR="00B977BF" w:rsidRDefault="00B977BF" w:rsidP="00B977BF">
      <w:pPr>
        <w:jc w:val="both"/>
        <w:rPr>
          <w:sz w:val="24"/>
          <w:szCs w:val="24"/>
        </w:rPr>
      </w:pPr>
      <w:r>
        <w:rPr>
          <w:sz w:val="24"/>
          <w:szCs w:val="24"/>
        </w:rPr>
        <w:tab/>
      </w:r>
      <w:r w:rsidR="00262E0B">
        <w:rPr>
          <w:sz w:val="24"/>
          <w:szCs w:val="24"/>
        </w:rPr>
        <w:t>Os pais possuem um conhecimento aprofundado sobre seus filhos. No entanto, a dificuldade em compreender suspeitas, problemas e a gravidade de determinadas condições pode tornar desafiador o compartilhamento dessas preocupações. A resposta inicial, na maioria dos casos, consiste na busca por um profissional da saúde. Esses profissionais têm a responsabilidade de realizar uma avaliação criteriosa, conduzindo testes antes de emitir qualquer diagnóstico.</w:t>
      </w:r>
    </w:p>
    <w:p w14:paraId="00000010" w14:textId="02C53198" w:rsidR="00860BE5" w:rsidRDefault="00B977BF" w:rsidP="00B977BF">
      <w:pPr>
        <w:jc w:val="both"/>
        <w:rPr>
          <w:sz w:val="24"/>
          <w:szCs w:val="24"/>
        </w:rPr>
      </w:pPr>
      <w:r>
        <w:rPr>
          <w:sz w:val="24"/>
          <w:szCs w:val="24"/>
        </w:rPr>
        <w:tab/>
      </w:r>
      <w:r w:rsidR="00262E0B">
        <w:rPr>
          <w:sz w:val="24"/>
          <w:szCs w:val="24"/>
        </w:rPr>
        <w:t>A avaliação diagnóstica é conduzida por meio de questionamentos sobre a vida da criança, incluindo aspectos relacionados ao seu temperamento, marcos do desenvolvimento, padrões de sono e alimentação, comportamento e interações sociais, tanto com adultos quanto com outras crianças. Além disso, grande parte do processo avaliativo envolve atividades lúdicas, observação da rotina da criança, testes auditivos, avaliações cognitivas e de desenvolvimento, bem como exames laboratoriais, como testes sanguíneos, para descartar outras condições, a exemplo da síndrome do X Frágil. A ausência desse protocolo de avaliação pode resultar em diagnósticos equivocados, os quais podem comprometer o desenvolvimento da criança e gerar consequências irreversíveis (WILLIAMS, 2008).</w:t>
      </w:r>
    </w:p>
    <w:p w14:paraId="00000011" w14:textId="266FB0F7" w:rsidR="00860BE5" w:rsidRDefault="00B977BF">
      <w:pPr>
        <w:pBdr>
          <w:top w:val="nil"/>
          <w:left w:val="nil"/>
          <w:bottom w:val="nil"/>
          <w:right w:val="nil"/>
          <w:between w:val="nil"/>
        </w:pBdr>
        <w:spacing w:before="1"/>
        <w:ind w:right="117"/>
        <w:jc w:val="both"/>
        <w:rPr>
          <w:sz w:val="24"/>
          <w:szCs w:val="24"/>
        </w:rPr>
      </w:pPr>
      <w:r>
        <w:rPr>
          <w:sz w:val="24"/>
          <w:szCs w:val="24"/>
        </w:rPr>
        <w:tab/>
      </w:r>
      <w:r w:rsidR="00262E0B">
        <w:rPr>
          <w:sz w:val="24"/>
          <w:szCs w:val="24"/>
        </w:rPr>
        <w:t>O adolescente possui, desde os 4 anos, o diagnóstico de surdez, que foi dado por um neurologista. Desde então, ele está inserido em uma turma de surdos, sendo tratado como uma pessoa surda e aprendendo, como primeira língua, a Libras – Língua Brasileira de Sinais. Há aproximadamente 4 anos, uma professora começou a perceber que ele escutava e que algumas características não condiziam com o comportamento de quem só possuía o diagnóstico de surdez. A partir dessa observação, a coordenação da escola juntamente com a professora tentam conversar com a mãe, buscando esclarecer tal comportamento por meio de um diagnóstico médico. De acordo com a professora atual, a mãe informou que trocou o médico neurologista, mas que mesmo assim o diagnóstico continua o de surdez. Além disso, foi receitado Rivotril (clonazepan) para tentar controlar e acalmar as atitudes do adolescente.</w:t>
      </w:r>
    </w:p>
    <w:p w14:paraId="00000012" w14:textId="77777777" w:rsidR="00860BE5" w:rsidRDefault="00860BE5">
      <w:pPr>
        <w:pBdr>
          <w:top w:val="nil"/>
          <w:left w:val="nil"/>
          <w:bottom w:val="nil"/>
          <w:right w:val="nil"/>
          <w:between w:val="nil"/>
        </w:pBdr>
        <w:spacing w:before="1"/>
        <w:ind w:right="117"/>
        <w:jc w:val="both"/>
        <w:rPr>
          <w:sz w:val="24"/>
          <w:szCs w:val="24"/>
        </w:rPr>
      </w:pPr>
    </w:p>
    <w:p w14:paraId="00000013" w14:textId="77777777" w:rsidR="00860BE5" w:rsidRDefault="00262E0B">
      <w:pPr>
        <w:pBdr>
          <w:top w:val="nil"/>
          <w:left w:val="nil"/>
          <w:bottom w:val="nil"/>
          <w:right w:val="nil"/>
          <w:between w:val="nil"/>
        </w:pBdr>
        <w:spacing w:before="1"/>
        <w:ind w:right="117"/>
        <w:jc w:val="both"/>
        <w:rPr>
          <w:b/>
          <w:sz w:val="24"/>
          <w:szCs w:val="24"/>
        </w:rPr>
      </w:pPr>
      <w:r>
        <w:rPr>
          <w:b/>
          <w:sz w:val="24"/>
          <w:szCs w:val="24"/>
        </w:rPr>
        <w:t>Breve Histórico do Autismo</w:t>
      </w:r>
    </w:p>
    <w:p w14:paraId="00000014" w14:textId="77777777" w:rsidR="00860BE5" w:rsidRDefault="00860BE5">
      <w:pPr>
        <w:pBdr>
          <w:top w:val="nil"/>
          <w:left w:val="nil"/>
          <w:bottom w:val="nil"/>
          <w:right w:val="nil"/>
          <w:between w:val="nil"/>
        </w:pBdr>
        <w:spacing w:before="1"/>
        <w:ind w:right="117"/>
        <w:jc w:val="both"/>
        <w:rPr>
          <w:b/>
          <w:sz w:val="24"/>
          <w:szCs w:val="24"/>
        </w:rPr>
      </w:pPr>
    </w:p>
    <w:p w14:paraId="00000015" w14:textId="25E4AB7B" w:rsidR="00860BE5" w:rsidRDefault="00B977BF">
      <w:pPr>
        <w:pBdr>
          <w:top w:val="nil"/>
          <w:left w:val="nil"/>
          <w:bottom w:val="nil"/>
          <w:right w:val="nil"/>
          <w:between w:val="nil"/>
        </w:pBdr>
        <w:spacing w:before="1"/>
        <w:ind w:right="117"/>
        <w:jc w:val="both"/>
        <w:rPr>
          <w:sz w:val="24"/>
          <w:szCs w:val="24"/>
        </w:rPr>
      </w:pPr>
      <w:r>
        <w:rPr>
          <w:sz w:val="24"/>
          <w:szCs w:val="24"/>
        </w:rPr>
        <w:tab/>
      </w:r>
      <w:r w:rsidR="00262E0B">
        <w:rPr>
          <w:sz w:val="24"/>
          <w:szCs w:val="24"/>
        </w:rPr>
        <w:t>O termo autismo foi apresentado pela primeira vez por Eugen Bleuler, em 1911. Originalmente, esse termo fazia referência a um transtorno básico em esquizofrenia, mais especificamente o estreitamento do relacionamento com o mundo exterior, que parecia excluir tudo, menos a própria pessoa. Daí as palavras autista/autismo, originárias da palavra grega autos que significa próprio. Todavia, as primeiras descrições dos Transtornos do Espectro Autista (TEA) foram feitas por Leo Kanner, primeiro a classificar a síndrome em 1943, seguido de Hans Asperger em 1944. As publicações de Kanner e Asperger continham descrições detalhadas de casos de autismo. Através dessas descrições, Kanner denominou o quadro de autismo infantil precoce (BOSA, 2002). Desde então, várias observações similares foram publicadas, bem como várias teorias foram levantadas.</w:t>
      </w:r>
    </w:p>
    <w:p w14:paraId="00000016" w14:textId="3D068A41" w:rsidR="00860BE5" w:rsidRDefault="00B977BF">
      <w:pPr>
        <w:pBdr>
          <w:top w:val="nil"/>
          <w:left w:val="nil"/>
          <w:bottom w:val="nil"/>
          <w:right w:val="nil"/>
          <w:between w:val="nil"/>
        </w:pBdr>
        <w:spacing w:before="1"/>
        <w:ind w:right="117"/>
        <w:jc w:val="both"/>
        <w:rPr>
          <w:sz w:val="24"/>
          <w:szCs w:val="24"/>
        </w:rPr>
      </w:pPr>
      <w:r>
        <w:rPr>
          <w:sz w:val="24"/>
          <w:szCs w:val="24"/>
        </w:rPr>
        <w:tab/>
      </w:r>
      <w:r w:rsidR="00262E0B">
        <w:rPr>
          <w:sz w:val="24"/>
          <w:szCs w:val="24"/>
        </w:rPr>
        <w:t>Atualmente, as versões que têm encontrado mais apoio, devido a presença de subsídios mais fidedignos, relacionam-se a teoria biológica. Esta preconiza um estado lesivo ou disfuncional do Sistema Nervoso Central, particularmente comprometendo os aspectos perceptivos e/ou associativos modais sensoriais da informação externa.</w:t>
      </w:r>
    </w:p>
    <w:p w14:paraId="00000017" w14:textId="3EF2C332" w:rsidR="00860BE5" w:rsidRDefault="00B977BF">
      <w:pPr>
        <w:pBdr>
          <w:top w:val="nil"/>
          <w:left w:val="nil"/>
          <w:bottom w:val="nil"/>
          <w:right w:val="nil"/>
          <w:between w:val="nil"/>
        </w:pBdr>
        <w:spacing w:before="1"/>
        <w:ind w:right="117"/>
        <w:jc w:val="both"/>
        <w:rPr>
          <w:sz w:val="24"/>
          <w:szCs w:val="24"/>
        </w:rPr>
      </w:pPr>
      <w:r>
        <w:rPr>
          <w:sz w:val="24"/>
          <w:szCs w:val="24"/>
        </w:rPr>
        <w:tab/>
      </w:r>
      <w:r w:rsidR="00262E0B">
        <w:rPr>
          <w:sz w:val="24"/>
          <w:szCs w:val="24"/>
        </w:rPr>
        <w:t>Contudo, foi a partir da década de 70 que começaram a realizar estudos mais sistemáticos sobre o autismo. Lorna Wing, psiquiatra inglesa, propôs a noção de “espectro autista” para designar déficits qualitativos na denominada tríade de deficiências: comunicação verbal e não verbal, interação social e imaginação (BOSA,2002).</w:t>
      </w:r>
    </w:p>
    <w:p w14:paraId="00000018" w14:textId="77777777" w:rsidR="00860BE5" w:rsidRDefault="00860BE5">
      <w:pPr>
        <w:pBdr>
          <w:top w:val="nil"/>
          <w:left w:val="nil"/>
          <w:bottom w:val="nil"/>
          <w:right w:val="nil"/>
          <w:between w:val="nil"/>
        </w:pBdr>
        <w:spacing w:before="1"/>
        <w:ind w:right="117"/>
        <w:jc w:val="both"/>
        <w:rPr>
          <w:sz w:val="24"/>
          <w:szCs w:val="24"/>
        </w:rPr>
      </w:pPr>
    </w:p>
    <w:p w14:paraId="00000019" w14:textId="77777777" w:rsidR="00860BE5" w:rsidRDefault="00262E0B">
      <w:pPr>
        <w:pBdr>
          <w:top w:val="nil"/>
          <w:left w:val="nil"/>
          <w:bottom w:val="nil"/>
          <w:right w:val="nil"/>
          <w:between w:val="nil"/>
        </w:pBdr>
        <w:spacing w:before="1"/>
        <w:ind w:right="117"/>
        <w:jc w:val="both"/>
        <w:rPr>
          <w:b/>
          <w:sz w:val="24"/>
          <w:szCs w:val="24"/>
        </w:rPr>
      </w:pPr>
      <w:r>
        <w:rPr>
          <w:b/>
          <w:sz w:val="24"/>
          <w:szCs w:val="24"/>
        </w:rPr>
        <w:t>O Autismo como diagnóstico</w:t>
      </w:r>
    </w:p>
    <w:p w14:paraId="351F01EE" w14:textId="77777777" w:rsidR="00262E0B" w:rsidRDefault="00B977BF" w:rsidP="00B977BF">
      <w:pPr>
        <w:jc w:val="both"/>
        <w:rPr>
          <w:sz w:val="24"/>
          <w:szCs w:val="24"/>
        </w:rPr>
      </w:pPr>
      <w:r>
        <w:rPr>
          <w:sz w:val="24"/>
          <w:szCs w:val="24"/>
        </w:rPr>
        <w:tab/>
      </w:r>
    </w:p>
    <w:p w14:paraId="0000001A" w14:textId="0199E44D" w:rsidR="00860BE5" w:rsidRDefault="00262E0B" w:rsidP="00B977BF">
      <w:pPr>
        <w:jc w:val="both"/>
        <w:rPr>
          <w:sz w:val="24"/>
          <w:szCs w:val="24"/>
        </w:rPr>
      </w:pPr>
      <w:r>
        <w:rPr>
          <w:sz w:val="24"/>
          <w:szCs w:val="24"/>
        </w:rPr>
        <w:tab/>
        <w:t xml:space="preserve">Com base na observação realizada, bem como nos relatos de docentes que acompanham o adolescente e da equipe de coordenação pedagógica, há indícios que sugerem a possibilidade de um caso de autismo clássico. O Transtorno do Espectro Autista </w:t>
      </w:r>
      <w:r>
        <w:rPr>
          <w:sz w:val="24"/>
          <w:szCs w:val="24"/>
        </w:rPr>
        <w:lastRenderedPageBreak/>
        <w:t>(TEA) é classificado como um dos Transtornos Invasivos do Desenvolvimento (TID), conforme descrito no Diagnostic and Statistical Manual of Mental Disorders – Fourth Edition, Text Revision (DSM-IV-TR) (AMERICAN PSYCHIATRIC ASSOCIATION, 2002). Embora sua etiologia permaneça desconhecida, o autismo tem sido compreendido como um distúrbio do desenvolvimento de origem biológica inata, geralmente manifestando-se nos primeiros três anos de vida. A prevalência desse transtorno é maior em indivíduos do sexo masculino em comparação ao feminino. Suas principais características incluem respostas atípicas a estímulos auditivos e visuais, além de comprometimentos qualitativos na compreensão da linguagem oral. O autismo afeta aspectos fundamentais do desenvolvimento humano, como a comunicação, a interação social, a imaginação e o comportamento, reduzindo, ainda, a capacidade para o pensamento abstrato e simbólico. Ademais, indivíduos com esse transtorno frequentemente apresentam padrões restritos e repetitivos de comportamento, interesses e atividades (WILLIAMS, 2008).</w:t>
      </w:r>
    </w:p>
    <w:p w14:paraId="13D111B3" w14:textId="77777777" w:rsidR="00B977BF" w:rsidRDefault="00B977BF" w:rsidP="00B977BF">
      <w:pPr>
        <w:jc w:val="both"/>
        <w:rPr>
          <w:sz w:val="24"/>
          <w:szCs w:val="24"/>
        </w:rPr>
      </w:pPr>
      <w:r>
        <w:rPr>
          <w:sz w:val="24"/>
          <w:szCs w:val="24"/>
        </w:rPr>
        <w:tab/>
      </w:r>
      <w:r w:rsidR="00262E0B">
        <w:rPr>
          <w:sz w:val="24"/>
          <w:szCs w:val="24"/>
        </w:rPr>
        <w:t>Não há uma causa definida para o Transtorno do Espectro Autista (TEA), assim como não existe um padrão fixo para sua manifestação clínica. De modo geral, os sintomas tornam-se evidentes de forma gradual, variando conforme a idade e o desenvolvimento da criança. A identificação precoce do TEA é fundamental, pois possibilita intervenções igualmente precoces, as quais podem minimizar as características do transtorno e contribuir para um prognóstico mais favorável.</w:t>
      </w:r>
    </w:p>
    <w:p w14:paraId="608EA2D3" w14:textId="77777777" w:rsidR="00B977BF" w:rsidRDefault="00B977BF" w:rsidP="00B977BF">
      <w:pPr>
        <w:jc w:val="both"/>
        <w:rPr>
          <w:sz w:val="24"/>
          <w:szCs w:val="24"/>
        </w:rPr>
      </w:pPr>
      <w:r>
        <w:rPr>
          <w:sz w:val="24"/>
          <w:szCs w:val="24"/>
        </w:rPr>
        <w:tab/>
      </w:r>
      <w:r w:rsidR="00262E0B">
        <w:rPr>
          <w:sz w:val="24"/>
          <w:szCs w:val="24"/>
        </w:rPr>
        <w:t>É importante destacar que nem todas as crianças autistas apresentam todas as características comportamentais associadas ao transtorno. Por essa razão, o autismo é concebido como uma síndrome heterogênea, não definida por um único sintoma específico. O diagnóstico do TEA requer a combinação de diferentes características comportamentais, cuja análise deve ser realizada por profissionais especializados.</w:t>
      </w:r>
    </w:p>
    <w:p w14:paraId="0000001D" w14:textId="5B096633" w:rsidR="00860BE5" w:rsidRDefault="00B977BF" w:rsidP="00B977BF">
      <w:pPr>
        <w:jc w:val="both"/>
        <w:rPr>
          <w:sz w:val="24"/>
          <w:szCs w:val="24"/>
        </w:rPr>
      </w:pPr>
      <w:r>
        <w:rPr>
          <w:sz w:val="24"/>
          <w:szCs w:val="24"/>
        </w:rPr>
        <w:tab/>
      </w:r>
      <w:r w:rsidR="00262E0B">
        <w:rPr>
          <w:sz w:val="24"/>
          <w:szCs w:val="24"/>
        </w:rPr>
        <w:t xml:space="preserve">De acordo com a Classificação Internacional de Doenças (CID-10), publicada pela Organização Mundial da Saúde (World Health Organization – WHO) em 1992, o diagnóstico do autismo baseia-se na avaliação de 16 critérios específicos, dos quais, no mínimo, 8 devem estar presentes para a confirmação do transtorno. Os critérios diagnósticos incluem: </w:t>
      </w:r>
    </w:p>
    <w:p w14:paraId="0000001E" w14:textId="77777777" w:rsidR="00860BE5" w:rsidRDefault="00262E0B">
      <w:pPr>
        <w:spacing w:before="240" w:after="240"/>
        <w:jc w:val="both"/>
        <w:rPr>
          <w:sz w:val="24"/>
          <w:szCs w:val="24"/>
        </w:rPr>
      </w:pPr>
      <w:r>
        <w:rPr>
          <w:sz w:val="24"/>
          <w:szCs w:val="24"/>
        </w:rPr>
        <w:t>A) Lesão marcante na interação social recíproca.</w:t>
      </w:r>
    </w:p>
    <w:p w14:paraId="0000001F" w14:textId="77777777" w:rsidR="00860BE5" w:rsidRDefault="00262E0B">
      <w:pPr>
        <w:pBdr>
          <w:top w:val="nil"/>
          <w:left w:val="nil"/>
          <w:bottom w:val="nil"/>
          <w:right w:val="nil"/>
          <w:between w:val="nil"/>
        </w:pBdr>
        <w:spacing w:before="1"/>
        <w:ind w:right="117"/>
        <w:jc w:val="both"/>
        <w:rPr>
          <w:sz w:val="24"/>
          <w:szCs w:val="24"/>
        </w:rPr>
      </w:pPr>
      <w:r>
        <w:rPr>
          <w:sz w:val="24"/>
          <w:szCs w:val="24"/>
        </w:rPr>
        <w:t>1. Dificuldade em usar adequadamente o contato ocular, expressão facial, gestos e postura corporal para lidar com a interação social.</w:t>
      </w:r>
    </w:p>
    <w:p w14:paraId="00000020" w14:textId="77777777" w:rsidR="00860BE5" w:rsidRDefault="00262E0B">
      <w:pPr>
        <w:pBdr>
          <w:top w:val="nil"/>
          <w:left w:val="nil"/>
          <w:bottom w:val="nil"/>
          <w:right w:val="nil"/>
          <w:between w:val="nil"/>
        </w:pBdr>
        <w:spacing w:before="1"/>
        <w:ind w:right="117"/>
        <w:jc w:val="both"/>
        <w:rPr>
          <w:sz w:val="24"/>
          <w:szCs w:val="24"/>
        </w:rPr>
      </w:pPr>
      <w:r>
        <w:rPr>
          <w:sz w:val="24"/>
          <w:szCs w:val="24"/>
        </w:rPr>
        <w:t>2. Dificuldade no desenvolvimento de relações de companheirismo.</w:t>
      </w:r>
    </w:p>
    <w:p w14:paraId="00000021" w14:textId="77777777" w:rsidR="00860BE5" w:rsidRDefault="00262E0B">
      <w:pPr>
        <w:pBdr>
          <w:top w:val="nil"/>
          <w:left w:val="nil"/>
          <w:bottom w:val="nil"/>
          <w:right w:val="nil"/>
          <w:between w:val="nil"/>
        </w:pBdr>
        <w:spacing w:before="1"/>
        <w:ind w:right="117"/>
        <w:jc w:val="both"/>
        <w:rPr>
          <w:sz w:val="24"/>
          <w:szCs w:val="24"/>
        </w:rPr>
      </w:pPr>
      <w:r>
        <w:rPr>
          <w:sz w:val="24"/>
          <w:szCs w:val="24"/>
        </w:rPr>
        <w:t>3. Raramente procura conforto ou afeição em outras pessoas em tempos de tensão ou ansiedade, e/ou oferece conforto ou afeição a outras pessoas que apresentem ansiedade ou infelicidade.</w:t>
      </w:r>
    </w:p>
    <w:p w14:paraId="00000022" w14:textId="77777777" w:rsidR="00860BE5" w:rsidRDefault="00262E0B">
      <w:pPr>
        <w:pBdr>
          <w:top w:val="nil"/>
          <w:left w:val="nil"/>
          <w:bottom w:val="nil"/>
          <w:right w:val="nil"/>
          <w:between w:val="nil"/>
        </w:pBdr>
        <w:spacing w:before="1"/>
        <w:ind w:right="117"/>
        <w:jc w:val="both"/>
        <w:rPr>
          <w:sz w:val="24"/>
          <w:szCs w:val="24"/>
        </w:rPr>
      </w:pPr>
      <w:r>
        <w:rPr>
          <w:sz w:val="24"/>
          <w:szCs w:val="24"/>
        </w:rPr>
        <w:t>4. Ausência de compartilhamento de satisfação com relação a ter prazer com a felicidade de outras pessoas e/ou de procura espontânea em compartilhar suas próprias satisfações através de envolvimento com outras pessoas.</w:t>
      </w:r>
    </w:p>
    <w:p w14:paraId="00000023" w14:textId="6B961C78" w:rsidR="00860BE5" w:rsidRDefault="00262E0B">
      <w:pPr>
        <w:pBdr>
          <w:top w:val="nil"/>
          <w:left w:val="nil"/>
          <w:bottom w:val="nil"/>
          <w:right w:val="nil"/>
          <w:between w:val="nil"/>
        </w:pBdr>
        <w:spacing w:before="1"/>
        <w:ind w:right="117"/>
        <w:jc w:val="both"/>
        <w:rPr>
          <w:sz w:val="24"/>
          <w:szCs w:val="24"/>
        </w:rPr>
      </w:pPr>
      <w:r>
        <w:rPr>
          <w:sz w:val="24"/>
          <w:szCs w:val="24"/>
        </w:rPr>
        <w:t>5. Falta de reciprocidade social e emocional.</w:t>
      </w:r>
    </w:p>
    <w:p w14:paraId="78CF07CC" w14:textId="77777777" w:rsidR="00262E0B" w:rsidRDefault="00262E0B">
      <w:pPr>
        <w:pBdr>
          <w:top w:val="nil"/>
          <w:left w:val="nil"/>
          <w:bottom w:val="nil"/>
          <w:right w:val="nil"/>
          <w:between w:val="nil"/>
        </w:pBdr>
        <w:spacing w:before="1"/>
        <w:ind w:right="117"/>
        <w:jc w:val="both"/>
        <w:rPr>
          <w:sz w:val="24"/>
          <w:szCs w:val="24"/>
        </w:rPr>
      </w:pPr>
    </w:p>
    <w:p w14:paraId="00000024" w14:textId="396B2601" w:rsidR="00860BE5" w:rsidRDefault="00262E0B">
      <w:pPr>
        <w:pBdr>
          <w:top w:val="nil"/>
          <w:left w:val="nil"/>
          <w:bottom w:val="nil"/>
          <w:right w:val="nil"/>
          <w:between w:val="nil"/>
        </w:pBdr>
        <w:spacing w:before="1"/>
        <w:ind w:right="117"/>
        <w:jc w:val="both"/>
        <w:rPr>
          <w:sz w:val="24"/>
          <w:szCs w:val="24"/>
        </w:rPr>
      </w:pPr>
      <w:r>
        <w:rPr>
          <w:sz w:val="24"/>
          <w:szCs w:val="24"/>
        </w:rPr>
        <w:t>B) Marcante lesão na comunicação.</w:t>
      </w:r>
    </w:p>
    <w:p w14:paraId="5E9DC8CE" w14:textId="77777777" w:rsidR="00262E0B" w:rsidRDefault="00262E0B">
      <w:pPr>
        <w:pBdr>
          <w:top w:val="nil"/>
          <w:left w:val="nil"/>
          <w:bottom w:val="nil"/>
          <w:right w:val="nil"/>
          <w:between w:val="nil"/>
        </w:pBdr>
        <w:spacing w:before="1"/>
        <w:ind w:right="117"/>
        <w:jc w:val="both"/>
        <w:rPr>
          <w:sz w:val="24"/>
          <w:szCs w:val="24"/>
        </w:rPr>
      </w:pPr>
    </w:p>
    <w:p w14:paraId="00000025" w14:textId="77777777" w:rsidR="00860BE5" w:rsidRDefault="00262E0B">
      <w:pPr>
        <w:pBdr>
          <w:top w:val="nil"/>
          <w:left w:val="nil"/>
          <w:bottom w:val="nil"/>
          <w:right w:val="nil"/>
          <w:between w:val="nil"/>
        </w:pBdr>
        <w:spacing w:before="1"/>
        <w:ind w:right="117"/>
        <w:jc w:val="both"/>
        <w:rPr>
          <w:sz w:val="24"/>
          <w:szCs w:val="24"/>
        </w:rPr>
      </w:pPr>
      <w:r>
        <w:rPr>
          <w:sz w:val="24"/>
          <w:szCs w:val="24"/>
        </w:rPr>
        <w:t>1. Ausência de uso social de quaisquer habilidades de linguagem existentes.</w:t>
      </w:r>
    </w:p>
    <w:p w14:paraId="00000026" w14:textId="77777777" w:rsidR="00860BE5" w:rsidRDefault="00262E0B">
      <w:pPr>
        <w:pBdr>
          <w:top w:val="nil"/>
          <w:left w:val="nil"/>
          <w:bottom w:val="nil"/>
          <w:right w:val="nil"/>
          <w:between w:val="nil"/>
        </w:pBdr>
        <w:spacing w:before="1"/>
        <w:ind w:right="117"/>
        <w:jc w:val="both"/>
        <w:rPr>
          <w:sz w:val="24"/>
          <w:szCs w:val="24"/>
        </w:rPr>
      </w:pPr>
      <w:r>
        <w:rPr>
          <w:sz w:val="24"/>
          <w:szCs w:val="24"/>
        </w:rPr>
        <w:t>2. Diminuição de ações imaginativas e de imitação social.</w:t>
      </w:r>
    </w:p>
    <w:p w14:paraId="00000027" w14:textId="77777777" w:rsidR="00860BE5" w:rsidRDefault="00262E0B">
      <w:pPr>
        <w:pBdr>
          <w:top w:val="nil"/>
          <w:left w:val="nil"/>
          <w:bottom w:val="nil"/>
          <w:right w:val="nil"/>
          <w:between w:val="nil"/>
        </w:pBdr>
        <w:spacing w:before="1"/>
        <w:ind w:right="117"/>
        <w:jc w:val="both"/>
        <w:rPr>
          <w:sz w:val="24"/>
          <w:szCs w:val="24"/>
        </w:rPr>
      </w:pPr>
      <w:r>
        <w:rPr>
          <w:sz w:val="24"/>
          <w:szCs w:val="24"/>
        </w:rPr>
        <w:t>3. Pouca sincronia e ausência de reciprocidade em diálogos.</w:t>
      </w:r>
    </w:p>
    <w:p w14:paraId="00000028" w14:textId="77777777" w:rsidR="00860BE5" w:rsidRDefault="00262E0B">
      <w:pPr>
        <w:pBdr>
          <w:top w:val="nil"/>
          <w:left w:val="nil"/>
          <w:bottom w:val="nil"/>
          <w:right w:val="nil"/>
          <w:between w:val="nil"/>
        </w:pBdr>
        <w:spacing w:before="1"/>
        <w:ind w:right="117"/>
        <w:jc w:val="both"/>
        <w:rPr>
          <w:sz w:val="24"/>
          <w:szCs w:val="24"/>
        </w:rPr>
      </w:pPr>
      <w:r>
        <w:rPr>
          <w:sz w:val="24"/>
          <w:szCs w:val="24"/>
        </w:rPr>
        <w:t>4. Pouca flexibilidade na expressão de linguagem e relativa falta de criatividade e imaginação em processos mentais.</w:t>
      </w:r>
    </w:p>
    <w:p w14:paraId="79F60F92" w14:textId="77777777" w:rsidR="00262E0B" w:rsidRDefault="00262E0B">
      <w:pPr>
        <w:pBdr>
          <w:top w:val="nil"/>
          <w:left w:val="nil"/>
          <w:bottom w:val="nil"/>
          <w:right w:val="nil"/>
          <w:between w:val="nil"/>
        </w:pBdr>
        <w:spacing w:before="1"/>
        <w:ind w:right="117"/>
        <w:jc w:val="both"/>
        <w:rPr>
          <w:sz w:val="24"/>
          <w:szCs w:val="24"/>
        </w:rPr>
      </w:pPr>
      <w:r>
        <w:rPr>
          <w:sz w:val="24"/>
          <w:szCs w:val="24"/>
        </w:rPr>
        <w:t xml:space="preserve">5. Ausência de resposta emocional a ações verbais e não-verbais de outras pessoas. </w:t>
      </w:r>
    </w:p>
    <w:p w14:paraId="00000029" w14:textId="662D7BDF" w:rsidR="00860BE5" w:rsidRDefault="00262E0B">
      <w:pPr>
        <w:pBdr>
          <w:top w:val="nil"/>
          <w:left w:val="nil"/>
          <w:bottom w:val="nil"/>
          <w:right w:val="nil"/>
          <w:between w:val="nil"/>
        </w:pBdr>
        <w:spacing w:before="1"/>
        <w:ind w:right="117"/>
        <w:jc w:val="both"/>
        <w:rPr>
          <w:sz w:val="24"/>
          <w:szCs w:val="24"/>
        </w:rPr>
      </w:pPr>
      <w:r>
        <w:rPr>
          <w:sz w:val="24"/>
          <w:szCs w:val="24"/>
        </w:rPr>
        <w:t>6. Pouca utilização das variações na cadência ou ênfase para refletir a modulação comunicativa.</w:t>
      </w:r>
    </w:p>
    <w:p w14:paraId="0000002A" w14:textId="77777777" w:rsidR="00860BE5" w:rsidRDefault="00262E0B">
      <w:pPr>
        <w:pBdr>
          <w:top w:val="nil"/>
          <w:left w:val="nil"/>
          <w:bottom w:val="nil"/>
          <w:right w:val="nil"/>
          <w:between w:val="nil"/>
        </w:pBdr>
        <w:spacing w:before="1"/>
        <w:ind w:right="117"/>
        <w:jc w:val="both"/>
        <w:rPr>
          <w:sz w:val="24"/>
          <w:szCs w:val="24"/>
        </w:rPr>
      </w:pPr>
      <w:r>
        <w:rPr>
          <w:sz w:val="24"/>
          <w:szCs w:val="24"/>
        </w:rPr>
        <w:t>7. Ausência de gestos para enfatizar ou facilitar a compreensão na comunicação oral.</w:t>
      </w:r>
    </w:p>
    <w:p w14:paraId="0000002B" w14:textId="6FC05404" w:rsidR="00860BE5" w:rsidRDefault="00262E0B">
      <w:pPr>
        <w:pBdr>
          <w:top w:val="nil"/>
          <w:left w:val="nil"/>
          <w:bottom w:val="nil"/>
          <w:right w:val="nil"/>
          <w:between w:val="nil"/>
        </w:pBdr>
        <w:spacing w:before="1"/>
        <w:ind w:right="117"/>
        <w:jc w:val="both"/>
        <w:rPr>
          <w:sz w:val="24"/>
          <w:szCs w:val="24"/>
        </w:rPr>
      </w:pPr>
      <w:r>
        <w:rPr>
          <w:sz w:val="24"/>
          <w:szCs w:val="24"/>
        </w:rPr>
        <w:lastRenderedPageBreak/>
        <w:t>C) Padrões restritos, repetitivos e estereotipados de comportamento, interesses e atividades.</w:t>
      </w:r>
    </w:p>
    <w:p w14:paraId="40640095" w14:textId="77777777" w:rsidR="00262E0B" w:rsidRDefault="00262E0B">
      <w:pPr>
        <w:pBdr>
          <w:top w:val="nil"/>
          <w:left w:val="nil"/>
          <w:bottom w:val="nil"/>
          <w:right w:val="nil"/>
          <w:between w:val="nil"/>
        </w:pBdr>
        <w:spacing w:before="1"/>
        <w:ind w:right="117"/>
        <w:jc w:val="both"/>
        <w:rPr>
          <w:sz w:val="24"/>
          <w:szCs w:val="24"/>
        </w:rPr>
      </w:pPr>
    </w:p>
    <w:p w14:paraId="0000002C" w14:textId="77777777" w:rsidR="00860BE5" w:rsidRDefault="00262E0B">
      <w:pPr>
        <w:pBdr>
          <w:top w:val="nil"/>
          <w:left w:val="nil"/>
          <w:bottom w:val="nil"/>
          <w:right w:val="nil"/>
          <w:between w:val="nil"/>
        </w:pBdr>
        <w:spacing w:before="1"/>
        <w:ind w:right="117"/>
        <w:jc w:val="both"/>
        <w:rPr>
          <w:sz w:val="24"/>
          <w:szCs w:val="24"/>
        </w:rPr>
      </w:pPr>
      <w:r>
        <w:rPr>
          <w:sz w:val="24"/>
          <w:szCs w:val="24"/>
        </w:rPr>
        <w:t>1. Obsessão por padrões estereotipados e restritos de interesse bem como apego específico a objetos incomuns e obsessão por elementos não funcionais ou objetos parciais do material de recreação.</w:t>
      </w:r>
    </w:p>
    <w:p w14:paraId="0000002D" w14:textId="77777777" w:rsidR="00860BE5" w:rsidRDefault="00262E0B">
      <w:pPr>
        <w:pBdr>
          <w:top w:val="nil"/>
          <w:left w:val="nil"/>
          <w:bottom w:val="nil"/>
          <w:right w:val="nil"/>
          <w:between w:val="nil"/>
        </w:pBdr>
        <w:spacing w:before="1"/>
        <w:ind w:right="117"/>
        <w:jc w:val="both"/>
        <w:rPr>
          <w:sz w:val="24"/>
          <w:szCs w:val="24"/>
        </w:rPr>
      </w:pPr>
      <w:r>
        <w:rPr>
          <w:sz w:val="24"/>
          <w:szCs w:val="24"/>
        </w:rPr>
        <w:t>2. Fidelidade aparentemente compulsiva a rotinas ou rituais não funcionais específicos. 3. Hábitos motores estereotipados e repetitivos.</w:t>
      </w:r>
    </w:p>
    <w:p w14:paraId="0000002E" w14:textId="77777777" w:rsidR="00860BE5" w:rsidRDefault="00262E0B">
      <w:pPr>
        <w:pBdr>
          <w:top w:val="nil"/>
          <w:left w:val="nil"/>
          <w:bottom w:val="nil"/>
          <w:right w:val="nil"/>
          <w:between w:val="nil"/>
        </w:pBdr>
        <w:spacing w:before="1"/>
        <w:ind w:right="117"/>
        <w:jc w:val="both"/>
        <w:rPr>
          <w:sz w:val="24"/>
          <w:szCs w:val="24"/>
        </w:rPr>
      </w:pPr>
      <w:r>
        <w:rPr>
          <w:sz w:val="24"/>
          <w:szCs w:val="24"/>
        </w:rPr>
        <w:t>4. Ansiedade com relação a mudanças em pequenos detalhes não funcionais do ambiente.</w:t>
      </w:r>
    </w:p>
    <w:p w14:paraId="076FD6F6" w14:textId="77777777" w:rsidR="00262E0B" w:rsidRDefault="00B977BF" w:rsidP="00B977BF">
      <w:pPr>
        <w:jc w:val="both"/>
        <w:rPr>
          <w:sz w:val="24"/>
          <w:szCs w:val="24"/>
        </w:rPr>
      </w:pPr>
      <w:r>
        <w:rPr>
          <w:sz w:val="24"/>
          <w:szCs w:val="24"/>
        </w:rPr>
        <w:tab/>
      </w:r>
    </w:p>
    <w:p w14:paraId="55A2C9DD" w14:textId="68965DB7" w:rsidR="00B977BF" w:rsidRDefault="00262E0B" w:rsidP="00B977BF">
      <w:pPr>
        <w:jc w:val="both"/>
        <w:rPr>
          <w:sz w:val="24"/>
          <w:szCs w:val="24"/>
        </w:rPr>
      </w:pPr>
      <w:r>
        <w:rPr>
          <w:sz w:val="24"/>
          <w:szCs w:val="24"/>
        </w:rPr>
        <w:tab/>
        <w:t>Com base nos critérios diagnósticos estabelecidos, o comportamento do indivíduo denominado “Menino de Ferro” apresenta características compatíveis com o Transtorno do Espectro Autista (TEA), uma vez que atende a mais de oito critérios diagnósticos estabelecidos para o transtorno. Em geral, entre os 12 e os 17 anos, indivíduos com TEA frequentemente demonstram contato visual reduzido, expressões faciais incomuns ou neutras, dificuldades na formação e manutenção de amizades, compreensão limitada das necessidades alheias em interações sociais, dificuldade em inferir pensamentos e emoções de terceiros, comportamento social inadequado, necessidade obsessiva de rotina e padrões compulsivos de comportamento (WILLIAMS, 2008).</w:t>
      </w:r>
    </w:p>
    <w:p w14:paraId="4BCCCDE0" w14:textId="77777777" w:rsidR="00B977BF" w:rsidRDefault="00B977BF" w:rsidP="00B977BF">
      <w:pPr>
        <w:jc w:val="both"/>
        <w:rPr>
          <w:sz w:val="24"/>
          <w:szCs w:val="24"/>
        </w:rPr>
      </w:pPr>
      <w:r>
        <w:rPr>
          <w:sz w:val="24"/>
          <w:szCs w:val="24"/>
        </w:rPr>
        <w:tab/>
      </w:r>
      <w:r w:rsidR="00262E0B">
        <w:rPr>
          <w:sz w:val="24"/>
          <w:szCs w:val="24"/>
        </w:rPr>
        <w:t xml:space="preserve">No caso específico analisado, aos 14 anos, o indivíduo em questão apresenta pouco contato visual, ausência de amigos, dificuldades em compreender as necessidades dos outros, especialmente devido à limitação no domínio da linguagem oral, além de comportamento frequentemente agressivo e compulsivo. Adicionalmente, evidencia uma forte necessidade de rotina, manifestada pelo hábito de solicitar semanalmente a exibição de filmes de Charles Chaplin, tornando-se extremamente irritado quando contrariado. A previsibilidade proporcionada pela manutenção de rotinas é essencial para indivíduos com TEA, pois contribui para a organização espacial e temporal, funcionando como um referencial que promove segurança interna, reduzindo os níveis de angústia, ansiedade, </w:t>
      </w:r>
    </w:p>
    <w:p w14:paraId="00000030" w14:textId="1CDFABC1" w:rsidR="00860BE5" w:rsidRDefault="00262E0B" w:rsidP="00B977BF">
      <w:pPr>
        <w:jc w:val="both"/>
        <w:rPr>
          <w:sz w:val="24"/>
          <w:szCs w:val="24"/>
        </w:rPr>
      </w:pPr>
      <w:r>
        <w:rPr>
          <w:sz w:val="24"/>
          <w:szCs w:val="24"/>
        </w:rPr>
        <w:t>frustração e distúrbios comportamentais.</w:t>
      </w:r>
    </w:p>
    <w:p w14:paraId="00000031" w14:textId="77777777" w:rsidR="00860BE5" w:rsidRPr="00B977BF" w:rsidRDefault="00262E0B">
      <w:pPr>
        <w:spacing w:before="240" w:after="240"/>
        <w:jc w:val="both"/>
        <w:rPr>
          <w:b/>
          <w:bCs/>
          <w:sz w:val="24"/>
          <w:szCs w:val="24"/>
        </w:rPr>
      </w:pPr>
      <w:r w:rsidRPr="00B977BF">
        <w:rPr>
          <w:b/>
          <w:bCs/>
          <w:sz w:val="24"/>
          <w:szCs w:val="24"/>
        </w:rPr>
        <w:t>Formas de Diagnóstico, Dificuldades no Diagnóstico e Diagnóstico Errôneo</w:t>
      </w:r>
    </w:p>
    <w:p w14:paraId="71B6483F" w14:textId="77777777" w:rsidR="00B977BF" w:rsidRDefault="00B977BF" w:rsidP="00B977BF">
      <w:pPr>
        <w:jc w:val="both"/>
        <w:rPr>
          <w:sz w:val="24"/>
          <w:szCs w:val="24"/>
        </w:rPr>
      </w:pPr>
      <w:r>
        <w:rPr>
          <w:sz w:val="24"/>
          <w:szCs w:val="24"/>
        </w:rPr>
        <w:tab/>
      </w:r>
      <w:r w:rsidR="00262E0B">
        <w:rPr>
          <w:sz w:val="24"/>
          <w:szCs w:val="24"/>
        </w:rPr>
        <w:t>Uma característica recorrente em indivíduos com TEA é a resposta atípica ao ambiente físico, podendo manifestar-se como hipo ou hipersensibilidade a estímulos sensoriais. Em razão dessas reações incomuns, crianças autistas podem ser equivocadamente diagnosticadas como portadoras de deficiência auditiva. Tal erro não decorre de falhas no sistema auditivo periférico, mas sim da tendência de tais indivíduos em ignorar estímulos sonoros (RITVO, 1976). No caso analisado, o diagnóstico de surdez foi estabelecido há aproximadamente uma década, período no qual o debate sobre o TEA no Brasil ainda era incipiente e o número de especialistas na área era reduzido. Dessa forma, questiona-se se esse diagnóstico equivocado pode ter comprometido o desenvolvimento do indivíduo.</w:t>
      </w:r>
    </w:p>
    <w:p w14:paraId="2376DE09" w14:textId="77777777" w:rsidR="00B977BF" w:rsidRDefault="00B977BF" w:rsidP="00B977BF">
      <w:pPr>
        <w:jc w:val="both"/>
        <w:rPr>
          <w:sz w:val="24"/>
          <w:szCs w:val="24"/>
        </w:rPr>
      </w:pPr>
      <w:r>
        <w:rPr>
          <w:sz w:val="24"/>
          <w:szCs w:val="24"/>
        </w:rPr>
        <w:tab/>
      </w:r>
      <w:r w:rsidR="00262E0B">
        <w:rPr>
          <w:sz w:val="24"/>
          <w:szCs w:val="24"/>
        </w:rPr>
        <w:t>A suspeita de surdez, em muitos casos, representa a primeira preocupação manifestada pelos familiares. Nessas circunstâncias, a indefinição diagnóstica ou a atribuição errônea de uma condição auditiva pode atrasar significativamente a implementação de intervenções adequadas para as necessidades específicas da criança autista. Essa dificuldade no diagnóstico decorre, em grande parte, do conhecimento ainda limitado sobre o TEA, particularmente entre profissionais da saúde. A ausência de respostas a estímulos auditivos contribui para reforçar a hipótese de deficiência auditiva, tornando essencial que o profissional responsável consiga identificar sinais clínicos sutis que possibilitem um diagnóstico preciso. A correta diferenciação entre surdez e autismo é crucial para garantir que a criança receba um acompanhamento terapêutico e educacional adequado às suas necessidades.</w:t>
      </w:r>
    </w:p>
    <w:p w14:paraId="00000034" w14:textId="2230D451" w:rsidR="00860BE5" w:rsidRDefault="00B977BF" w:rsidP="00B977BF">
      <w:pPr>
        <w:jc w:val="both"/>
        <w:rPr>
          <w:sz w:val="24"/>
          <w:szCs w:val="24"/>
        </w:rPr>
      </w:pPr>
      <w:r>
        <w:rPr>
          <w:sz w:val="24"/>
          <w:szCs w:val="24"/>
        </w:rPr>
        <w:tab/>
      </w:r>
      <w:r w:rsidR="00262E0B">
        <w:rPr>
          <w:sz w:val="24"/>
          <w:szCs w:val="24"/>
        </w:rPr>
        <w:t xml:space="preserve">Muitas crianças com TEA apresentam ausência de resposta a estímulos sonoros, frequentemente acompanhada por déficits na fala, o que pode levar à suspeita equivocada de surdez. De acordo com a Childhood Autism Rating Scale (CARS), um dos instrumentos </w:t>
      </w:r>
      <w:r w:rsidR="00262E0B">
        <w:rPr>
          <w:sz w:val="24"/>
          <w:szCs w:val="24"/>
        </w:rPr>
        <w:lastRenderedPageBreak/>
        <w:t>utilizados para o diagnóstico do autismo infantil, a avaliação da audição envolve três níveis distintos de comportamento anômalo: ausência ou hipersensibilidade a determinados sons (grau leve), falta de resposta inicial a sons específicos seguida de reações exageradas a determinados estímulos sonoros (grau moderado) e padrões extremos de hipo ou hipersensibilidade auditiva de forma inespecífica e aleatória (grau severo) (LAMPREIA).</w:t>
      </w:r>
    </w:p>
    <w:p w14:paraId="5AD9FAF1" w14:textId="13F74014" w:rsidR="00B977BF" w:rsidRDefault="00B977BF" w:rsidP="00B977BF">
      <w:pPr>
        <w:jc w:val="both"/>
        <w:rPr>
          <w:sz w:val="24"/>
          <w:szCs w:val="24"/>
        </w:rPr>
      </w:pPr>
      <w:r>
        <w:rPr>
          <w:sz w:val="24"/>
          <w:szCs w:val="24"/>
        </w:rPr>
        <w:tab/>
      </w:r>
      <w:r w:rsidR="00262E0B">
        <w:rPr>
          <w:sz w:val="24"/>
          <w:szCs w:val="24"/>
        </w:rPr>
        <w:t>Além disso, entrevistas estruturadas e padronizadas aplicadas a pais de crianças com TEA têm sido utilizadas para investigar o desenvolvimento auditivo ao longo da vida. Essas entrevistas incluem questões relacionadas às respostas da criança a estímulos sonoros, avaliando se há ausência de resposta ou dificuldades na compreensão da linguagem falada (LAMPREIA).</w:t>
      </w:r>
    </w:p>
    <w:p w14:paraId="42F91D38" w14:textId="77777777" w:rsidR="00B977BF" w:rsidRDefault="00B977BF" w:rsidP="00B977BF">
      <w:pPr>
        <w:jc w:val="both"/>
        <w:rPr>
          <w:sz w:val="24"/>
          <w:szCs w:val="24"/>
        </w:rPr>
      </w:pPr>
      <w:r>
        <w:rPr>
          <w:sz w:val="24"/>
          <w:szCs w:val="24"/>
        </w:rPr>
        <w:tab/>
      </w:r>
      <w:r w:rsidR="00262E0B">
        <w:rPr>
          <w:sz w:val="24"/>
          <w:szCs w:val="24"/>
        </w:rPr>
        <w:t>É importante ressaltar que as alterações auditivas em indivíduos com TEA são paradoxais: em determinados momentos, há uma resposta exagerada (hipersensibilidade), enquanto em outros, ocorre uma ausência de reação (hipossensibilidade). No caso analisado, observou-se hipersensibilidade a sons intensos, manifestada por gestos e expressões faciais de desconforto diante do barulho de uma máquina de cortar grama e de um jato de lavação. Por outro lado, a hipossensibilidade foi evidenciada pela ausência de resposta a chamados verbais por parte da professora.</w:t>
      </w:r>
    </w:p>
    <w:p w14:paraId="38376BC7" w14:textId="77777777" w:rsidR="00B977BF" w:rsidRDefault="00B977BF" w:rsidP="00B977BF">
      <w:pPr>
        <w:jc w:val="both"/>
        <w:rPr>
          <w:sz w:val="24"/>
          <w:szCs w:val="24"/>
        </w:rPr>
      </w:pPr>
      <w:r>
        <w:rPr>
          <w:sz w:val="24"/>
          <w:szCs w:val="24"/>
        </w:rPr>
        <w:tab/>
      </w:r>
      <w:r w:rsidR="00262E0B">
        <w:rPr>
          <w:sz w:val="24"/>
          <w:szCs w:val="24"/>
        </w:rPr>
        <w:t>A hipersensibilidade auditiva pode se manifestar de três formas distintas: hiperacusia, caracterizada por uma resposta exacerbada a sons de baixa ou moderada intensidade; fonofobia, que ocorre quando o desconforto auditivo está relacionado ao significado ou à associação do som, sendo tolerados sons considerados agradáveis, mesmo em altas intensidades; e recrutamento, um fenômeno associado à perda auditiva sensorioneural periférica, resultante da redução dos elementos sensoriais da orelha interna. Para o diagnóstico diferencial, utilizam-se testes psicoacústicos, como a avaliação do limiar de desconforto, que mede a intensidade sonora a partir da qual ocorre desconforto significativo, distorção ou prejuízo na compreensão da fala (GOMES; PEDROSO, 2008).</w:t>
      </w:r>
    </w:p>
    <w:p w14:paraId="00000038" w14:textId="412E7FE5" w:rsidR="00860BE5" w:rsidRDefault="00B977BF" w:rsidP="00B977BF">
      <w:pPr>
        <w:jc w:val="both"/>
        <w:rPr>
          <w:sz w:val="24"/>
          <w:szCs w:val="24"/>
        </w:rPr>
      </w:pPr>
      <w:r>
        <w:rPr>
          <w:sz w:val="24"/>
          <w:szCs w:val="24"/>
        </w:rPr>
        <w:tab/>
      </w:r>
      <w:r w:rsidR="00262E0B">
        <w:rPr>
          <w:sz w:val="24"/>
          <w:szCs w:val="24"/>
        </w:rPr>
        <w:t>Entretanto, indivíduos com TEA frequentemente apresentam dificuldades comportamentais e sociais que limitam a aplicação de testes auditivos convencionais, resultando em poucos estudos voltados para a avaliação comportamental e eletroacústica da função auditiva nessa população. Algumas pesquisas, no entanto, investigam os aspectos eletrofisiológicos da audição por meio da audiometria de tronco encefálico, técnica que avalia a integridade da via auditiva e da condução nervosa auditiva de maneira independente da colaboração do paciente. Esse exame analisa a ativação do oitavo par craniano e das estruturas do tronco encefálico, possibilitando a detecção de anormalidades auditivas mesmo em indivíduos que apresentam dificuldades em responder a testes convencionais (MATAS; GONÇALVES; MAGLIARO, 2009).</w:t>
      </w:r>
    </w:p>
    <w:p w14:paraId="00000039" w14:textId="77777777" w:rsidR="00860BE5" w:rsidRDefault="00262E0B">
      <w:pPr>
        <w:spacing w:before="240" w:after="240"/>
        <w:jc w:val="both"/>
        <w:rPr>
          <w:b/>
          <w:sz w:val="24"/>
          <w:szCs w:val="24"/>
        </w:rPr>
      </w:pPr>
      <w:r>
        <w:rPr>
          <w:b/>
          <w:sz w:val="24"/>
          <w:szCs w:val="24"/>
        </w:rPr>
        <w:t>Considerações Finais</w:t>
      </w:r>
    </w:p>
    <w:p w14:paraId="5450621B" w14:textId="77777777" w:rsidR="00B977BF" w:rsidRDefault="00B977BF" w:rsidP="00B977BF">
      <w:pPr>
        <w:jc w:val="both"/>
        <w:rPr>
          <w:sz w:val="24"/>
          <w:szCs w:val="24"/>
        </w:rPr>
      </w:pPr>
      <w:r>
        <w:rPr>
          <w:sz w:val="24"/>
          <w:szCs w:val="24"/>
        </w:rPr>
        <w:tab/>
      </w:r>
      <w:r w:rsidR="00262E0B">
        <w:rPr>
          <w:sz w:val="24"/>
          <w:szCs w:val="24"/>
        </w:rPr>
        <w:t>Crianças com TEA podem apresentar distúrbios perceptuais, de atenção e de memória, levando a questionamentos sobre a presença de possíveis perdas auditivas periféricas e/ou centrais. Dessa forma, torna-se essencial a investigação detalhada da integridade da via auditiva em ambas as suas porções. Frequentemente, crianças autistas são inicialmente diagnosticadas como surdas devido à ausência de resposta a estímulos verbais. No entanto, essas mesmas crianças podem apresentar hipersensibilidade a determinados sons, indicando que o problema não reside na audição periférica, mas sim na forma como o estímulo auditivo é processado.</w:t>
      </w:r>
    </w:p>
    <w:p w14:paraId="384188FB" w14:textId="77777777" w:rsidR="00B977BF" w:rsidRDefault="00B977BF" w:rsidP="00B977BF">
      <w:pPr>
        <w:jc w:val="both"/>
        <w:rPr>
          <w:sz w:val="24"/>
          <w:szCs w:val="24"/>
        </w:rPr>
      </w:pPr>
      <w:r>
        <w:rPr>
          <w:sz w:val="24"/>
          <w:szCs w:val="24"/>
        </w:rPr>
        <w:tab/>
      </w:r>
      <w:r w:rsidR="00262E0B">
        <w:rPr>
          <w:sz w:val="24"/>
          <w:szCs w:val="24"/>
        </w:rPr>
        <w:t>A dificuldade em realizar avaliações auditivas precisas em indivíduos com TEA reflete-se na ausência de consenso quanto ao impacto da hipersensibilidade sonora no desenvolvimento da linguagem. Por essa razão, enfatiza-se a necessidade de uma investigação minuciosa da função auditiva nessa população, a fim de evitar diagnósticos equivocados de surdez (GOMES; PEDROSO, 2008).</w:t>
      </w:r>
    </w:p>
    <w:p w14:paraId="14BEA8BB" w14:textId="77777777" w:rsidR="00B977BF" w:rsidRDefault="00B977BF" w:rsidP="00B977BF">
      <w:pPr>
        <w:jc w:val="both"/>
        <w:rPr>
          <w:sz w:val="24"/>
          <w:szCs w:val="24"/>
        </w:rPr>
      </w:pPr>
      <w:r>
        <w:rPr>
          <w:sz w:val="24"/>
          <w:szCs w:val="24"/>
        </w:rPr>
        <w:tab/>
      </w:r>
      <w:r w:rsidR="00262E0B">
        <w:rPr>
          <w:sz w:val="24"/>
          <w:szCs w:val="24"/>
        </w:rPr>
        <w:t xml:space="preserve">Além disso, a ausência de um diagnóstico precoce pode comprometer significativamente o desenvolvimento e o processo de aprendizagem desses indivíduos. No </w:t>
      </w:r>
      <w:r w:rsidR="00262E0B">
        <w:rPr>
          <w:sz w:val="24"/>
          <w:szCs w:val="24"/>
        </w:rPr>
        <w:lastRenderedPageBreak/>
        <w:t>caso analisado, a hipótese de surdez levou à inserção do indivíduo em uma turma exclusiva para crianças surdas, o que dificultou seu desenvolvimento linguístico e social. Sua comunicação ocorre por meio de expressões faciais, vocalizações e tentativas de uso da Língua Brasileira de Sinais (Libras), sendo frequentemente mal compreendido.</w:t>
      </w:r>
    </w:p>
    <w:p w14:paraId="0000003D" w14:textId="715BC022" w:rsidR="00860BE5" w:rsidRDefault="00B977BF" w:rsidP="00B977BF">
      <w:pPr>
        <w:jc w:val="both"/>
        <w:rPr>
          <w:sz w:val="24"/>
          <w:szCs w:val="24"/>
        </w:rPr>
      </w:pPr>
      <w:r>
        <w:rPr>
          <w:sz w:val="24"/>
          <w:szCs w:val="24"/>
        </w:rPr>
        <w:tab/>
      </w:r>
      <w:r w:rsidR="00262E0B">
        <w:rPr>
          <w:sz w:val="24"/>
          <w:szCs w:val="24"/>
        </w:rPr>
        <w:t>A escola, como principal espaço de socialização da criança, desempenha um papel fundamental na identificação precoce de transtornos do desenvolvimento, devendo atuar no encaminhamento para avaliação especializada e no suporte à família durante o processo diagnóstico. O caso analisado evidencia a importância do diagnóstico correto, uma vez que a intervenção precoce favorece o desenvolvimento cognitivo e social do indivíduo, reduzindo o impacto das características do TEA ao longo da vida.</w:t>
      </w:r>
    </w:p>
    <w:p w14:paraId="1C53E540" w14:textId="77777777" w:rsidR="00B977BF" w:rsidRDefault="00B977BF">
      <w:pPr>
        <w:pBdr>
          <w:top w:val="nil"/>
          <w:left w:val="nil"/>
          <w:bottom w:val="nil"/>
          <w:right w:val="nil"/>
          <w:between w:val="nil"/>
        </w:pBdr>
        <w:spacing w:before="1"/>
        <w:ind w:right="117"/>
        <w:jc w:val="both"/>
        <w:rPr>
          <w:b/>
          <w:sz w:val="24"/>
          <w:szCs w:val="24"/>
        </w:rPr>
      </w:pPr>
    </w:p>
    <w:p w14:paraId="0000003E" w14:textId="67E6CD03" w:rsidR="00860BE5" w:rsidRDefault="00262E0B">
      <w:pPr>
        <w:pBdr>
          <w:top w:val="nil"/>
          <w:left w:val="nil"/>
          <w:bottom w:val="nil"/>
          <w:right w:val="nil"/>
          <w:between w:val="nil"/>
        </w:pBdr>
        <w:spacing w:before="1"/>
        <w:ind w:right="117"/>
        <w:jc w:val="both"/>
        <w:rPr>
          <w:b/>
          <w:sz w:val="24"/>
          <w:szCs w:val="24"/>
        </w:rPr>
      </w:pPr>
      <w:r>
        <w:rPr>
          <w:b/>
          <w:sz w:val="24"/>
          <w:szCs w:val="24"/>
        </w:rPr>
        <w:t>Referência Bibliográfica</w:t>
      </w:r>
    </w:p>
    <w:p w14:paraId="0000003F" w14:textId="77777777" w:rsidR="00860BE5" w:rsidRDefault="00860BE5">
      <w:pPr>
        <w:pBdr>
          <w:top w:val="nil"/>
          <w:left w:val="nil"/>
          <w:bottom w:val="nil"/>
          <w:right w:val="nil"/>
          <w:between w:val="nil"/>
        </w:pBdr>
        <w:spacing w:before="1"/>
        <w:ind w:right="117"/>
        <w:jc w:val="both"/>
        <w:rPr>
          <w:sz w:val="24"/>
          <w:szCs w:val="24"/>
        </w:rPr>
      </w:pPr>
    </w:p>
    <w:p w14:paraId="00000040"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AMERICAN PSYCHIATRIC ASSOCIATION. Manual diagnóstico e estatístico dos</w:t>
      </w:r>
    </w:p>
    <w:p w14:paraId="00000041"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transtornos mentais – DSM-IV-TR. Porto Alegre: Artmed, 2002.</w:t>
      </w:r>
    </w:p>
    <w:p w14:paraId="00000042" w14:textId="77777777" w:rsidR="00860BE5" w:rsidRDefault="00860BE5" w:rsidP="00262E0B">
      <w:pPr>
        <w:pBdr>
          <w:top w:val="nil"/>
          <w:left w:val="nil"/>
          <w:bottom w:val="nil"/>
          <w:right w:val="nil"/>
          <w:between w:val="nil"/>
        </w:pBdr>
        <w:spacing w:before="1"/>
        <w:ind w:right="117"/>
        <w:jc w:val="both"/>
        <w:rPr>
          <w:sz w:val="24"/>
          <w:szCs w:val="24"/>
        </w:rPr>
      </w:pPr>
    </w:p>
    <w:p w14:paraId="00000043"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BOSA, C. As Relações entre Autismo, Comportamento Social e Função Executiva. Porto</w:t>
      </w:r>
    </w:p>
    <w:p w14:paraId="00000044"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Alegre, v.14, n.2, 2001.</w:t>
      </w:r>
    </w:p>
    <w:p w14:paraId="00000045" w14:textId="77777777" w:rsidR="00860BE5" w:rsidRDefault="00860BE5" w:rsidP="00262E0B">
      <w:pPr>
        <w:pBdr>
          <w:top w:val="nil"/>
          <w:left w:val="nil"/>
          <w:bottom w:val="nil"/>
          <w:right w:val="nil"/>
          <w:between w:val="nil"/>
        </w:pBdr>
        <w:spacing w:before="1"/>
        <w:ind w:right="117"/>
        <w:jc w:val="both"/>
        <w:rPr>
          <w:sz w:val="24"/>
          <w:szCs w:val="24"/>
        </w:rPr>
      </w:pPr>
    </w:p>
    <w:p w14:paraId="00000046"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GAUDERER, E.C. Autismo. São Paulo. Atheneu, 1993. p. 3 - 49, 3a ed.</w:t>
      </w:r>
    </w:p>
    <w:p w14:paraId="00000047" w14:textId="77777777" w:rsidR="00860BE5" w:rsidRDefault="00860BE5" w:rsidP="00262E0B">
      <w:pPr>
        <w:pBdr>
          <w:top w:val="nil"/>
          <w:left w:val="nil"/>
          <w:bottom w:val="nil"/>
          <w:right w:val="nil"/>
          <w:between w:val="nil"/>
        </w:pBdr>
        <w:spacing w:before="1"/>
        <w:ind w:right="117"/>
        <w:jc w:val="both"/>
        <w:rPr>
          <w:sz w:val="24"/>
          <w:szCs w:val="24"/>
        </w:rPr>
      </w:pPr>
    </w:p>
    <w:p w14:paraId="00000048"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GREENFELD, Karl Taro. Sinto-me só. São Paulo. Editora Planeta, 2009.</w:t>
      </w:r>
    </w:p>
    <w:p w14:paraId="00000049" w14:textId="77777777" w:rsidR="00860BE5" w:rsidRDefault="00860BE5" w:rsidP="00262E0B">
      <w:pPr>
        <w:pBdr>
          <w:top w:val="nil"/>
          <w:left w:val="nil"/>
          <w:bottom w:val="nil"/>
          <w:right w:val="nil"/>
          <w:between w:val="nil"/>
        </w:pBdr>
        <w:spacing w:before="1"/>
        <w:ind w:right="117"/>
        <w:jc w:val="both"/>
        <w:rPr>
          <w:sz w:val="24"/>
          <w:szCs w:val="24"/>
        </w:rPr>
      </w:pPr>
    </w:p>
    <w:p w14:paraId="0000004A"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LAMPREIA, Carolina e LIMA, Mariana M.R. Instrumento de Vigilância Precoce do Autismo: Manual e Vídeo. Edições Loyola. Editora Puc Rio.</w:t>
      </w:r>
    </w:p>
    <w:p w14:paraId="0000004B" w14:textId="77777777" w:rsidR="00860BE5" w:rsidRDefault="00860BE5" w:rsidP="00262E0B">
      <w:pPr>
        <w:pBdr>
          <w:top w:val="nil"/>
          <w:left w:val="nil"/>
          <w:bottom w:val="nil"/>
          <w:right w:val="nil"/>
          <w:between w:val="nil"/>
        </w:pBdr>
        <w:spacing w:before="1"/>
        <w:ind w:right="117"/>
        <w:jc w:val="both"/>
        <w:rPr>
          <w:sz w:val="24"/>
          <w:szCs w:val="24"/>
        </w:rPr>
      </w:pPr>
    </w:p>
    <w:p w14:paraId="0000004C"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RITVO, E. Autismo: Diagnósticos, Estudos Atuais e Gestão. Hollywood, New York. Spectrum, 1976.</w:t>
      </w:r>
    </w:p>
    <w:p w14:paraId="0000004D" w14:textId="77777777" w:rsidR="00860BE5" w:rsidRDefault="00860BE5" w:rsidP="00262E0B">
      <w:pPr>
        <w:pBdr>
          <w:top w:val="nil"/>
          <w:left w:val="nil"/>
          <w:bottom w:val="nil"/>
          <w:right w:val="nil"/>
          <w:between w:val="nil"/>
        </w:pBdr>
        <w:spacing w:before="1"/>
        <w:ind w:right="117"/>
        <w:jc w:val="both"/>
        <w:rPr>
          <w:sz w:val="24"/>
          <w:szCs w:val="24"/>
        </w:rPr>
      </w:pPr>
    </w:p>
    <w:p w14:paraId="0000004E" w14:textId="170D43E9" w:rsidR="00860BE5" w:rsidRDefault="00262E0B" w:rsidP="00262E0B">
      <w:pPr>
        <w:pBdr>
          <w:top w:val="nil"/>
          <w:left w:val="nil"/>
          <w:bottom w:val="nil"/>
          <w:right w:val="nil"/>
          <w:between w:val="nil"/>
        </w:pBdr>
        <w:spacing w:before="1"/>
        <w:ind w:right="117"/>
        <w:jc w:val="both"/>
        <w:rPr>
          <w:sz w:val="24"/>
          <w:szCs w:val="24"/>
        </w:rPr>
      </w:pPr>
      <w:r>
        <w:rPr>
          <w:sz w:val="24"/>
          <w:szCs w:val="24"/>
        </w:rPr>
        <w:t xml:space="preserve">SON-RISE. Modelo de Desenvolvimento do Programa Son-Rise. Entendo a importância do desenvolvimento social e criando um currículo para o crescimento social de sua criança. Extraído da nova edição do Manual do Programa Son-Rise. </w:t>
      </w:r>
    </w:p>
    <w:p w14:paraId="0000004F" w14:textId="77777777" w:rsidR="00860BE5" w:rsidRDefault="00860BE5" w:rsidP="00262E0B">
      <w:pPr>
        <w:pBdr>
          <w:top w:val="nil"/>
          <w:left w:val="nil"/>
          <w:bottom w:val="nil"/>
          <w:right w:val="nil"/>
          <w:between w:val="nil"/>
        </w:pBdr>
        <w:spacing w:before="1"/>
        <w:ind w:right="117"/>
        <w:jc w:val="both"/>
        <w:rPr>
          <w:sz w:val="24"/>
          <w:szCs w:val="24"/>
        </w:rPr>
      </w:pPr>
    </w:p>
    <w:p w14:paraId="00000050"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WILLIAMS, Chris e WRIGHT, Barry. Convivendo com Autismo e Síndrome de Asperger: Estratégias práticas para pais e professores. São Paulo. MBooks, 2008.</w:t>
      </w:r>
    </w:p>
    <w:p w14:paraId="00000051" w14:textId="77777777" w:rsidR="00860BE5" w:rsidRDefault="00860BE5" w:rsidP="00262E0B">
      <w:pPr>
        <w:pBdr>
          <w:top w:val="nil"/>
          <w:left w:val="nil"/>
          <w:bottom w:val="nil"/>
          <w:right w:val="nil"/>
          <w:between w:val="nil"/>
        </w:pBdr>
        <w:spacing w:before="1"/>
        <w:ind w:right="117"/>
        <w:jc w:val="both"/>
        <w:rPr>
          <w:sz w:val="24"/>
          <w:szCs w:val="24"/>
        </w:rPr>
      </w:pPr>
    </w:p>
    <w:p w14:paraId="00000052"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MATAS, Carla Gentile; GONÇALVES, Isabela Crivellaro; MAGLIARO, Fernanda Cristina. Avaliação audiológica e eletrofisiológica em crianças com transtornos psiquiátricos.</w:t>
      </w:r>
    </w:p>
    <w:p w14:paraId="00000054" w14:textId="55981E8A" w:rsidR="00860BE5" w:rsidRDefault="00860BE5" w:rsidP="00262E0B">
      <w:pPr>
        <w:pBdr>
          <w:top w:val="nil"/>
          <w:left w:val="nil"/>
          <w:bottom w:val="nil"/>
          <w:right w:val="nil"/>
          <w:between w:val="nil"/>
        </w:pBdr>
        <w:spacing w:before="1"/>
        <w:ind w:right="117"/>
        <w:jc w:val="both"/>
        <w:rPr>
          <w:sz w:val="24"/>
          <w:szCs w:val="24"/>
        </w:rPr>
      </w:pPr>
    </w:p>
    <w:p w14:paraId="00000055"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PARRA, Viviane M.; MATAS, Carla G.; NEVES, Ivone. Estudo de caso: neuropatia auditiva. Revista Brasileira de Otorrinolaringologia, 2003.</w:t>
      </w:r>
    </w:p>
    <w:p w14:paraId="00000056" w14:textId="77777777" w:rsidR="00860BE5" w:rsidRDefault="00860BE5" w:rsidP="00262E0B">
      <w:pPr>
        <w:pBdr>
          <w:top w:val="nil"/>
          <w:left w:val="nil"/>
          <w:bottom w:val="nil"/>
          <w:right w:val="nil"/>
          <w:between w:val="nil"/>
        </w:pBdr>
        <w:spacing w:before="1"/>
        <w:ind w:right="117"/>
        <w:jc w:val="both"/>
        <w:rPr>
          <w:sz w:val="24"/>
          <w:szCs w:val="24"/>
        </w:rPr>
      </w:pPr>
    </w:p>
    <w:p w14:paraId="00000057"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MAGLIARO FCL, Scheuer CI; ASSUMPÇÃO, Júnior FB; MATAS, CG. Estudo dos potenciais evocados auditivos em autismo. Pró-Fono Revista de Atualização Científica. 2010 jan- mar;22(1):31-6.</w:t>
      </w:r>
    </w:p>
    <w:p w14:paraId="00000058"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 xml:space="preserve"> </w:t>
      </w:r>
    </w:p>
    <w:p w14:paraId="00000059"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MAGLIARO, FCL. Avaliação comportamental, eletroacústica e eletrofisiológica da</w:t>
      </w:r>
    </w:p>
    <w:p w14:paraId="0000005A" w14:textId="09A89A6F" w:rsidR="00860BE5" w:rsidRDefault="00262E0B" w:rsidP="00262E0B">
      <w:pPr>
        <w:pBdr>
          <w:top w:val="nil"/>
          <w:left w:val="nil"/>
          <w:bottom w:val="nil"/>
          <w:right w:val="nil"/>
          <w:between w:val="nil"/>
        </w:pBdr>
        <w:spacing w:before="1"/>
        <w:ind w:right="117"/>
        <w:jc w:val="both"/>
        <w:rPr>
          <w:sz w:val="24"/>
          <w:szCs w:val="24"/>
        </w:rPr>
      </w:pPr>
      <w:r>
        <w:rPr>
          <w:sz w:val="24"/>
          <w:szCs w:val="24"/>
        </w:rPr>
        <w:t xml:space="preserve"> audição em autismo. São Paulo: Faculdade de Medicina da Universidade de</w:t>
      </w:r>
    </w:p>
    <w:p w14:paraId="0000005B"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São Paulo; 2006.</w:t>
      </w:r>
    </w:p>
    <w:p w14:paraId="0000005C"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 xml:space="preserve"> </w:t>
      </w:r>
    </w:p>
    <w:p w14:paraId="0000005D" w14:textId="77777777" w:rsidR="00860BE5" w:rsidRDefault="00262E0B" w:rsidP="00262E0B">
      <w:pPr>
        <w:pBdr>
          <w:top w:val="nil"/>
          <w:left w:val="nil"/>
          <w:bottom w:val="nil"/>
          <w:right w:val="nil"/>
          <w:between w:val="nil"/>
        </w:pBdr>
        <w:spacing w:before="1"/>
        <w:ind w:right="117"/>
        <w:jc w:val="both"/>
        <w:rPr>
          <w:sz w:val="24"/>
          <w:szCs w:val="24"/>
        </w:rPr>
      </w:pPr>
      <w:r>
        <w:rPr>
          <w:sz w:val="24"/>
          <w:szCs w:val="24"/>
        </w:rPr>
        <w:t>GOMES, Erissandra; PEDROSO, Fleming Salvador. Hipersensibilidade auditiva no</w:t>
      </w:r>
    </w:p>
    <w:p w14:paraId="0000005E" w14:textId="54C91D96" w:rsidR="00860BE5" w:rsidRDefault="00262E0B" w:rsidP="00262E0B">
      <w:pPr>
        <w:pBdr>
          <w:top w:val="nil"/>
          <w:left w:val="nil"/>
          <w:bottom w:val="nil"/>
          <w:right w:val="nil"/>
          <w:between w:val="nil"/>
        </w:pBdr>
        <w:spacing w:before="1"/>
        <w:ind w:right="117"/>
        <w:jc w:val="both"/>
        <w:rPr>
          <w:sz w:val="24"/>
          <w:szCs w:val="24"/>
        </w:rPr>
        <w:sectPr w:rsidR="00860BE5">
          <w:pgSz w:w="11900" w:h="16840"/>
          <w:pgMar w:top="1580" w:right="1580" w:bottom="280" w:left="1560" w:header="720" w:footer="720" w:gutter="0"/>
          <w:pgNumType w:start="1"/>
          <w:cols w:space="720"/>
        </w:sectPr>
      </w:pPr>
      <w:r>
        <w:rPr>
          <w:sz w:val="24"/>
          <w:szCs w:val="24"/>
        </w:rPr>
        <w:t xml:space="preserve"> transtorno do espectro autístico. Pró-Fono Revista de Atualização Científica. Porto Alegre.</w:t>
      </w:r>
    </w:p>
    <w:p w14:paraId="0000005F" w14:textId="77777777" w:rsidR="00860BE5" w:rsidRDefault="00860BE5">
      <w:pPr>
        <w:pBdr>
          <w:top w:val="nil"/>
          <w:left w:val="nil"/>
          <w:bottom w:val="nil"/>
          <w:right w:val="nil"/>
          <w:between w:val="nil"/>
        </w:pBdr>
        <w:spacing w:before="4"/>
        <w:rPr>
          <w:color w:val="000000"/>
          <w:sz w:val="17"/>
          <w:szCs w:val="17"/>
        </w:rPr>
      </w:pPr>
    </w:p>
    <w:sectPr w:rsidR="00860BE5">
      <w:pgSz w:w="11900" w:h="16840"/>
      <w:pgMar w:top="1580" w:right="158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E5"/>
    <w:rsid w:val="00262E0B"/>
    <w:rsid w:val="00364CBA"/>
    <w:rsid w:val="005849E5"/>
    <w:rsid w:val="006F19D7"/>
    <w:rsid w:val="00860BE5"/>
    <w:rsid w:val="00B977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0627"/>
  <w15:docId w15:val="{61B608E8-49FB-49A7-8994-CD88E855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321" w:hanging="183"/>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39"/>
    </w:pPr>
    <w:rPr>
      <w:sz w:val="24"/>
      <w:szCs w:val="24"/>
    </w:rPr>
  </w:style>
  <w:style w:type="paragraph" w:styleId="PargrafodaLista">
    <w:name w:val="List Paragraph"/>
    <w:basedOn w:val="Normal"/>
    <w:uiPriority w:val="1"/>
    <w:qFormat/>
    <w:pPr>
      <w:ind w:left="1580" w:hanging="361"/>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Ind w:w="0" w:type="dxa"/>
      <w:tblCellMar>
        <w:top w:w="0" w:type="dxa"/>
        <w:left w:w="0" w:type="dxa"/>
        <w:bottom w:w="0" w:type="dxa"/>
        <w:right w:w="0" w:type="dxa"/>
      </w:tblCellMar>
    </w:tblPr>
  </w:style>
  <w:style w:type="table" w:customStyle="1" w:styleId="a0">
    <w:basedOn w:val="TableNormal1"/>
    <w:tblPr>
      <w:tblStyleRowBandSize w:val="1"/>
      <w:tblStyleColBandSize w:val="1"/>
      <w:tblInd w:w="0" w:type="dxa"/>
      <w:tblCellMar>
        <w:top w:w="0" w:type="dxa"/>
        <w:left w:w="0" w:type="dxa"/>
        <w:bottom w:w="0" w:type="dxa"/>
        <w:right w:w="0" w:type="dxa"/>
      </w:tblCellMar>
    </w:tblPr>
  </w:style>
  <w:style w:type="table" w:customStyle="1" w:styleId="a1">
    <w:basedOn w:val="TableNormal1"/>
    <w:tblPr>
      <w:tblStyleRowBandSize w:val="1"/>
      <w:tblStyleColBandSize w:val="1"/>
      <w:tblInd w:w="0" w:type="dxa"/>
      <w:tblCellMar>
        <w:top w:w="0" w:type="dxa"/>
        <w:left w:w="0" w:type="dxa"/>
        <w:bottom w:w="0" w:type="dxa"/>
        <w:right w:w="0" w:type="dxa"/>
      </w:tblCellMar>
    </w:tblPr>
  </w:style>
  <w:style w:type="table" w:customStyle="1" w:styleId="a2">
    <w:basedOn w:val="TableNormal1"/>
    <w:tblPr>
      <w:tblStyleRowBandSize w:val="1"/>
      <w:tblStyleColBandSize w:val="1"/>
      <w:tblInd w:w="0" w:type="dxa"/>
      <w:tblCellMar>
        <w:top w:w="0" w:type="dxa"/>
        <w:left w:w="0" w:type="dxa"/>
        <w:bottom w:w="0" w:type="dxa"/>
        <w:right w:w="0" w:type="dxa"/>
      </w:tblCellMar>
    </w:tblPr>
  </w:style>
  <w:style w:type="table" w:customStyle="1" w:styleId="a3">
    <w:basedOn w:val="TableNormal1"/>
    <w:tblPr>
      <w:tblStyleRowBandSize w:val="1"/>
      <w:tblStyleColBandSize w:val="1"/>
      <w:tblInd w:w="0" w:type="dxa"/>
      <w:tblCellMar>
        <w:top w:w="0" w:type="dxa"/>
        <w:left w:w="0" w:type="dxa"/>
        <w:bottom w:w="0" w:type="dxa"/>
        <w:right w:w="0" w:type="dxa"/>
      </w:tblCellMar>
    </w:tblPr>
  </w:style>
  <w:style w:type="paragraph" w:styleId="NormalWeb">
    <w:name w:val="Normal (Web)"/>
    <w:basedOn w:val="Normal"/>
    <w:uiPriority w:val="99"/>
    <w:semiHidden/>
    <w:unhideWhenUsed/>
    <w:rsid w:val="00262E0B"/>
    <w:pPr>
      <w:widowControl/>
      <w:spacing w:before="100" w:beforeAutospacing="1" w:after="100" w:afterAutospacing="1"/>
    </w:pPr>
    <w:rPr>
      <w:sz w:val="24"/>
      <w:szCs w:val="24"/>
      <w:lang w:val="pt-BR"/>
    </w:rPr>
  </w:style>
  <w:style w:type="character" w:styleId="Forte">
    <w:name w:val="Strong"/>
    <w:basedOn w:val="Fontepargpadro"/>
    <w:uiPriority w:val="22"/>
    <w:qFormat/>
    <w:rsid w:val="00262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47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PqtlTNZz4CgMWV4v4qZ7KJrmg==">CgMxLjA4AHIhMU9IRlluc1FYd193N2VxU3ZFdmNhU3B3TFN4eEFzYzQw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3325</Words>
  <Characters>17956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Renata</cp:lastModifiedBy>
  <cp:revision>2</cp:revision>
  <dcterms:created xsi:type="dcterms:W3CDTF">2025-02-27T12:43:00Z</dcterms:created>
  <dcterms:modified xsi:type="dcterms:W3CDTF">2025-02-27T12:43:00Z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2024-09-02T00:00:00Z</vt:lpwstr>
  </property>
  <property fmtid="{D5CDD505-2E9C-101B-9397-08002B2CF9AE}" pid="3" name="Creator">
    <vt:lpwstr>Microsoft® Word 2016</vt:lpwstr>
  </property>
  <property fmtid="{D5CDD505-2E9C-101B-9397-08002B2CF9AE}" pid="4" name="LastSaved">
    <vt:lpwstr>2024-09-16T00:00:00Z</vt:lpwstr>
  </property>
</Properties>
</file>